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9A6" w:rsidRPr="00E349EE" w:rsidRDefault="005164D1" w:rsidP="005F5D90">
      <w:pPr>
        <w:pStyle w:val="Encabezado"/>
        <w:jc w:val="center"/>
        <w:rPr>
          <w:rFonts w:cs="Arial"/>
          <w:b/>
          <w:szCs w:val="24"/>
        </w:rPr>
      </w:pPr>
      <w:r w:rsidRPr="00E349EE">
        <w:rPr>
          <w:rFonts w:cs="Arial"/>
          <w:b/>
          <w:szCs w:val="24"/>
        </w:rPr>
        <w:t>RESOLUCIÓN No. __________ DE __________</w:t>
      </w:r>
    </w:p>
    <w:p w:rsidR="004459A6" w:rsidRPr="00E349EE" w:rsidRDefault="005164D1" w:rsidP="00F80213">
      <w:pPr>
        <w:pStyle w:val="Encabezado"/>
        <w:rPr>
          <w:rFonts w:cs="Arial"/>
          <w:b/>
          <w:szCs w:val="24"/>
        </w:rPr>
      </w:pPr>
    </w:p>
    <w:p w:rsidR="004459A6" w:rsidRPr="00E349EE" w:rsidRDefault="005164D1" w:rsidP="00F80213">
      <w:pPr>
        <w:pStyle w:val="Encabezado"/>
        <w:jc w:val="center"/>
        <w:rPr>
          <w:rFonts w:cs="Arial"/>
          <w:b/>
          <w:szCs w:val="24"/>
        </w:rPr>
      </w:pPr>
      <w:r w:rsidRPr="00E349EE">
        <w:rPr>
          <w:rFonts w:cs="Arial"/>
          <w:b/>
          <w:szCs w:val="24"/>
        </w:rPr>
        <w:t>(xx de xxxxxxx de xxxx)</w:t>
      </w:r>
    </w:p>
    <w:p w:rsidR="004459A6" w:rsidRPr="00663D27" w:rsidRDefault="005164D1" w:rsidP="005F5D90">
      <w:pPr>
        <w:pStyle w:val="Encabezado"/>
        <w:jc w:val="center"/>
        <w:rPr>
          <w:rFonts w:cs="Arial"/>
          <w:b/>
          <w:color w:val="FF0000"/>
          <w:szCs w:val="24"/>
        </w:rPr>
      </w:pPr>
    </w:p>
    <w:p w:rsidR="004459A6" w:rsidRPr="003A2BE3" w:rsidRDefault="005164D1" w:rsidP="005029B4">
      <w:pPr>
        <w:pStyle w:val="Textoindependiente2"/>
        <w:spacing w:after="0" w:line="240" w:lineRule="auto"/>
        <w:jc w:val="center"/>
        <w:rPr>
          <w:rFonts w:ascii="Arial" w:hAnsi="Arial" w:cs="Arial"/>
          <w:b/>
          <w:color w:val="FF0000"/>
          <w:sz w:val="22"/>
          <w:szCs w:val="22"/>
          <w:lang w:val="es-CO"/>
        </w:rPr>
      </w:pPr>
      <w:r w:rsidRPr="003A2BE3">
        <w:rPr>
          <w:rFonts w:ascii="Arial" w:hAnsi="Arial" w:cs="Arial"/>
          <w:i/>
          <w:sz w:val="22"/>
          <w:szCs w:val="22"/>
          <w:lang w:val="es-CO"/>
        </w:rPr>
        <w:t xml:space="preserve">“Por la cual se reconoce y ordena pagar las prestaciones sociales a </w:t>
      </w:r>
      <w:r>
        <w:rPr>
          <w:rFonts w:ascii="Arial" w:hAnsi="Arial" w:cs="Arial"/>
          <w:i/>
          <w:sz w:val="22"/>
          <w:szCs w:val="22"/>
          <w:lang w:val="es-CO"/>
        </w:rPr>
        <w:t>Nicolás Sánchez Barrera</w:t>
      </w:r>
      <w:r w:rsidRPr="003A2BE3">
        <w:rPr>
          <w:rFonts w:ascii="Arial" w:hAnsi="Arial" w:cs="Arial"/>
          <w:i/>
          <w:sz w:val="22"/>
          <w:szCs w:val="22"/>
          <w:lang w:val="es-CO"/>
        </w:rPr>
        <w:t>, ex servidor públic</w:t>
      </w:r>
      <w:r>
        <w:rPr>
          <w:rFonts w:ascii="Arial" w:hAnsi="Arial" w:cs="Arial"/>
          <w:i/>
          <w:sz w:val="22"/>
          <w:szCs w:val="22"/>
          <w:lang w:val="es-CO"/>
        </w:rPr>
        <w:t>o</w:t>
      </w:r>
      <w:r w:rsidRPr="003A2BE3">
        <w:rPr>
          <w:rFonts w:ascii="Arial" w:hAnsi="Arial" w:cs="Arial"/>
          <w:i/>
          <w:sz w:val="22"/>
          <w:szCs w:val="22"/>
          <w:lang w:val="es-CO"/>
        </w:rPr>
        <w:t xml:space="preserve"> de la Secretaría Distrital de Planeación</w:t>
      </w:r>
      <w:r w:rsidRPr="003A2BE3">
        <w:rPr>
          <w:rFonts w:ascii="Arial" w:hAnsi="Arial" w:cs="Arial"/>
          <w:sz w:val="22"/>
          <w:szCs w:val="22"/>
          <w:lang w:val="es-CO"/>
        </w:rPr>
        <w:t>”</w:t>
      </w:r>
    </w:p>
    <w:p w:rsidR="004459A6" w:rsidRPr="003A2BE3" w:rsidRDefault="005164D1" w:rsidP="005F5D90">
      <w:pPr>
        <w:jc w:val="center"/>
        <w:rPr>
          <w:rFonts w:cs="Arial"/>
          <w:b/>
          <w:sz w:val="22"/>
          <w:szCs w:val="22"/>
        </w:rPr>
      </w:pPr>
    </w:p>
    <w:p w:rsidR="004459A6" w:rsidRPr="003A2BE3" w:rsidRDefault="005164D1" w:rsidP="005F5D90">
      <w:pPr>
        <w:pStyle w:val="NormalWeb"/>
        <w:spacing w:before="0" w:beforeAutospacing="0" w:after="0" w:afterAutospacing="0"/>
        <w:jc w:val="center"/>
        <w:rPr>
          <w:rFonts w:ascii="Arial" w:hAnsi="Arial" w:cs="Arial"/>
          <w:b/>
          <w:sz w:val="22"/>
          <w:szCs w:val="22"/>
          <w:lang w:val="es-CO"/>
        </w:rPr>
      </w:pPr>
      <w:r w:rsidRPr="003A2BE3">
        <w:rPr>
          <w:rFonts w:ascii="Arial" w:hAnsi="Arial" w:cs="Arial"/>
          <w:b/>
          <w:sz w:val="22"/>
          <w:szCs w:val="22"/>
          <w:lang w:val="es-CO"/>
        </w:rPr>
        <w:t xml:space="preserve">LA SUBSECRETARIA DE GESTIÓN </w:t>
      </w:r>
      <w:r w:rsidRPr="003A2BE3">
        <w:rPr>
          <w:rFonts w:ascii="Arial" w:hAnsi="Arial" w:cs="Arial"/>
          <w:b/>
          <w:sz w:val="22"/>
          <w:szCs w:val="22"/>
          <w:lang w:val="es-CO"/>
        </w:rPr>
        <w:t>INSTITUCIONAL</w:t>
      </w:r>
      <w:r>
        <w:rPr>
          <w:rFonts w:ascii="Arial" w:hAnsi="Arial" w:cs="Arial"/>
          <w:b/>
          <w:sz w:val="22"/>
          <w:szCs w:val="22"/>
          <w:lang w:val="es-CO"/>
        </w:rPr>
        <w:t xml:space="preserve"> </w:t>
      </w:r>
      <w:r w:rsidRPr="003A2BE3">
        <w:rPr>
          <w:rFonts w:ascii="Arial" w:hAnsi="Arial" w:cs="Arial"/>
          <w:b/>
          <w:sz w:val="22"/>
          <w:szCs w:val="22"/>
          <w:lang w:val="es-CO"/>
        </w:rPr>
        <w:t>DE LA</w:t>
      </w:r>
    </w:p>
    <w:p w:rsidR="004459A6" w:rsidRPr="003A2BE3" w:rsidRDefault="005164D1" w:rsidP="005F5D90">
      <w:pPr>
        <w:pStyle w:val="NormalWeb"/>
        <w:spacing w:before="0" w:beforeAutospacing="0" w:after="0" w:afterAutospacing="0"/>
        <w:jc w:val="center"/>
        <w:rPr>
          <w:rFonts w:ascii="Arial" w:hAnsi="Arial" w:cs="Arial"/>
          <w:b/>
          <w:sz w:val="22"/>
          <w:szCs w:val="22"/>
          <w:lang w:val="es-CO"/>
        </w:rPr>
      </w:pPr>
      <w:r w:rsidRPr="003A2BE3">
        <w:rPr>
          <w:rFonts w:ascii="Arial" w:hAnsi="Arial" w:cs="Arial"/>
          <w:b/>
          <w:sz w:val="22"/>
          <w:szCs w:val="22"/>
          <w:lang w:val="es-CO"/>
        </w:rPr>
        <w:t>SECRETARÍA DISTRITAL DE PLANEACIÓN</w:t>
      </w:r>
    </w:p>
    <w:p w:rsidR="004459A6" w:rsidRPr="003A2BE3" w:rsidRDefault="005164D1" w:rsidP="005F5D90">
      <w:pPr>
        <w:pStyle w:val="NormalWeb"/>
        <w:spacing w:before="0" w:beforeAutospacing="0" w:after="0" w:afterAutospacing="0"/>
        <w:jc w:val="center"/>
        <w:rPr>
          <w:rFonts w:ascii="Arial" w:hAnsi="Arial" w:cs="Arial"/>
          <w:sz w:val="22"/>
          <w:szCs w:val="22"/>
          <w:lang w:val="es-CO"/>
        </w:rPr>
      </w:pPr>
    </w:p>
    <w:p w:rsidR="004459A6" w:rsidRPr="003A2BE3" w:rsidRDefault="005164D1" w:rsidP="005F5D90">
      <w:pPr>
        <w:tabs>
          <w:tab w:val="left" w:pos="1134"/>
        </w:tabs>
        <w:jc w:val="center"/>
        <w:rPr>
          <w:rFonts w:cs="Arial"/>
          <w:sz w:val="22"/>
          <w:szCs w:val="22"/>
        </w:rPr>
      </w:pPr>
      <w:r w:rsidRPr="003A2BE3">
        <w:rPr>
          <w:rFonts w:cs="Arial"/>
          <w:sz w:val="22"/>
          <w:szCs w:val="22"/>
        </w:rPr>
        <w:t xml:space="preserve">En ejercicio de sus facultades legales, en especial las conferidas en el artículo 1º de la Resolución No. </w:t>
      </w:r>
      <w:r>
        <w:rPr>
          <w:rFonts w:cs="Arial"/>
          <w:sz w:val="22"/>
          <w:szCs w:val="22"/>
        </w:rPr>
        <w:t>1790 del 13 de noviembre</w:t>
      </w:r>
      <w:r w:rsidRPr="003A2BE3">
        <w:rPr>
          <w:rFonts w:cs="Arial"/>
          <w:sz w:val="22"/>
          <w:szCs w:val="22"/>
        </w:rPr>
        <w:t xml:space="preserve"> de 202</w:t>
      </w:r>
      <w:r>
        <w:rPr>
          <w:rFonts w:cs="Arial"/>
          <w:sz w:val="22"/>
          <w:szCs w:val="22"/>
        </w:rPr>
        <w:t>4</w:t>
      </w:r>
      <w:r w:rsidRPr="003A2BE3">
        <w:rPr>
          <w:rFonts w:cs="Arial"/>
          <w:sz w:val="22"/>
          <w:szCs w:val="22"/>
        </w:rPr>
        <w:t>, y</w:t>
      </w:r>
    </w:p>
    <w:p w:rsidR="004459A6" w:rsidRPr="003A2BE3" w:rsidRDefault="005164D1" w:rsidP="005F5D90">
      <w:pPr>
        <w:tabs>
          <w:tab w:val="left" w:pos="1134"/>
        </w:tabs>
        <w:jc w:val="center"/>
        <w:rPr>
          <w:rFonts w:cs="Arial"/>
          <w:sz w:val="22"/>
          <w:szCs w:val="22"/>
        </w:rPr>
      </w:pPr>
    </w:p>
    <w:p w:rsidR="004459A6" w:rsidRPr="003A2BE3" w:rsidRDefault="005164D1" w:rsidP="005F5D90">
      <w:pPr>
        <w:tabs>
          <w:tab w:val="left" w:pos="1134"/>
        </w:tabs>
        <w:jc w:val="center"/>
        <w:rPr>
          <w:rFonts w:cs="Arial"/>
          <w:b/>
          <w:sz w:val="22"/>
          <w:szCs w:val="22"/>
        </w:rPr>
      </w:pPr>
      <w:r w:rsidRPr="003A2BE3">
        <w:rPr>
          <w:rFonts w:cs="Arial"/>
          <w:b/>
          <w:sz w:val="22"/>
          <w:szCs w:val="22"/>
        </w:rPr>
        <w:t>CONSIDERANDO:</w:t>
      </w:r>
    </w:p>
    <w:p w:rsidR="004459A6" w:rsidRPr="003A2BE3" w:rsidRDefault="005164D1" w:rsidP="005F5D90">
      <w:pPr>
        <w:tabs>
          <w:tab w:val="left" w:pos="1134"/>
        </w:tabs>
        <w:rPr>
          <w:rFonts w:cs="Arial"/>
          <w:sz w:val="22"/>
          <w:szCs w:val="22"/>
        </w:rPr>
      </w:pPr>
    </w:p>
    <w:p w:rsidR="004459A6" w:rsidRPr="00C20435" w:rsidRDefault="005164D1" w:rsidP="005F5D90">
      <w:pPr>
        <w:pStyle w:val="Textoindependiente"/>
        <w:spacing w:after="0"/>
        <w:jc w:val="both"/>
        <w:rPr>
          <w:rFonts w:ascii="Arial" w:hAnsi="Arial" w:cs="Arial"/>
          <w:sz w:val="22"/>
          <w:szCs w:val="22"/>
        </w:rPr>
      </w:pPr>
      <w:r w:rsidRPr="00C20435">
        <w:rPr>
          <w:rFonts w:ascii="Arial" w:hAnsi="Arial" w:cs="Arial"/>
          <w:sz w:val="22"/>
          <w:szCs w:val="22"/>
        </w:rPr>
        <w:t xml:space="preserve">Que mediante </w:t>
      </w:r>
      <w:r>
        <w:rPr>
          <w:rFonts w:ascii="Arial" w:hAnsi="Arial" w:cs="Arial"/>
          <w:sz w:val="22"/>
          <w:szCs w:val="22"/>
        </w:rPr>
        <w:t>Resolución</w:t>
      </w:r>
      <w:r w:rsidRPr="00C20435">
        <w:rPr>
          <w:rFonts w:ascii="Arial" w:hAnsi="Arial" w:cs="Arial"/>
          <w:sz w:val="22"/>
          <w:szCs w:val="22"/>
        </w:rPr>
        <w:t xml:space="preserve"> No. </w:t>
      </w:r>
      <w:r>
        <w:rPr>
          <w:rFonts w:ascii="Arial" w:hAnsi="Arial" w:cs="Arial"/>
          <w:sz w:val="22"/>
          <w:szCs w:val="22"/>
          <w:lang w:val="es-CO"/>
        </w:rPr>
        <w:t>1730 del 31 de</w:t>
      </w:r>
      <w:r>
        <w:rPr>
          <w:rFonts w:ascii="Arial" w:hAnsi="Arial" w:cs="Arial"/>
          <w:sz w:val="22"/>
          <w:szCs w:val="22"/>
          <w:lang w:val="es-CO"/>
        </w:rPr>
        <w:t xml:space="preserve"> octubre</w:t>
      </w:r>
      <w:r>
        <w:rPr>
          <w:rFonts w:ascii="Arial" w:hAnsi="Arial" w:cs="Arial"/>
          <w:sz w:val="22"/>
          <w:szCs w:val="22"/>
          <w:lang w:val="es-CO"/>
        </w:rPr>
        <w:t xml:space="preserve"> de 2024</w:t>
      </w:r>
      <w:r w:rsidRPr="00C20435">
        <w:rPr>
          <w:rFonts w:ascii="Arial" w:hAnsi="Arial" w:cs="Arial"/>
          <w:sz w:val="22"/>
          <w:szCs w:val="22"/>
        </w:rPr>
        <w:t xml:space="preserve">, fue aceptada la renuncia a partir del </w:t>
      </w:r>
      <w:r>
        <w:rPr>
          <w:rFonts w:ascii="Arial" w:hAnsi="Arial" w:cs="Arial"/>
          <w:sz w:val="22"/>
          <w:szCs w:val="22"/>
        </w:rPr>
        <w:t>16 de noviembre</w:t>
      </w:r>
      <w:r w:rsidRPr="00C20435">
        <w:rPr>
          <w:rFonts w:ascii="Arial" w:hAnsi="Arial" w:cs="Arial"/>
          <w:sz w:val="22"/>
          <w:szCs w:val="22"/>
        </w:rPr>
        <w:t xml:space="preserve"> de 202</w:t>
      </w:r>
      <w:r>
        <w:rPr>
          <w:rFonts w:ascii="Arial" w:hAnsi="Arial" w:cs="Arial"/>
          <w:sz w:val="22"/>
          <w:szCs w:val="22"/>
        </w:rPr>
        <w:t>4</w:t>
      </w:r>
      <w:r w:rsidRPr="00C20435">
        <w:rPr>
          <w:rFonts w:ascii="Arial" w:hAnsi="Arial" w:cs="Arial"/>
          <w:sz w:val="22"/>
          <w:szCs w:val="22"/>
        </w:rPr>
        <w:t xml:space="preserve">, </w:t>
      </w:r>
      <w:r>
        <w:rPr>
          <w:rFonts w:ascii="Arial" w:hAnsi="Arial" w:cs="Arial"/>
          <w:sz w:val="22"/>
          <w:szCs w:val="22"/>
        </w:rPr>
        <w:t>al</w:t>
      </w:r>
      <w:r w:rsidRPr="00C20435">
        <w:rPr>
          <w:rFonts w:ascii="Arial" w:hAnsi="Arial" w:cs="Arial"/>
          <w:sz w:val="22"/>
          <w:szCs w:val="22"/>
        </w:rPr>
        <w:t xml:space="preserve"> servidor públic</w:t>
      </w:r>
      <w:r>
        <w:rPr>
          <w:rFonts w:ascii="Arial" w:hAnsi="Arial" w:cs="Arial"/>
          <w:sz w:val="22"/>
          <w:szCs w:val="22"/>
        </w:rPr>
        <w:t>o</w:t>
      </w:r>
      <w:r w:rsidRPr="00C20435">
        <w:rPr>
          <w:rFonts w:ascii="Arial" w:hAnsi="Arial" w:cs="Arial"/>
          <w:sz w:val="22"/>
          <w:szCs w:val="22"/>
        </w:rPr>
        <w:t xml:space="preserve"> </w:t>
      </w:r>
      <w:r>
        <w:rPr>
          <w:rFonts w:ascii="Arial" w:hAnsi="Arial" w:cs="Arial"/>
          <w:b/>
          <w:sz w:val="22"/>
          <w:szCs w:val="22"/>
        </w:rPr>
        <w:t>NICOLÁS SÁNCHEZ BARRERA</w:t>
      </w:r>
      <w:r w:rsidRPr="00C20435">
        <w:rPr>
          <w:rFonts w:ascii="Arial" w:hAnsi="Arial" w:cs="Arial"/>
          <w:b/>
          <w:sz w:val="22"/>
          <w:szCs w:val="22"/>
        </w:rPr>
        <w:t xml:space="preserve">, </w:t>
      </w:r>
      <w:r w:rsidRPr="00C20435">
        <w:rPr>
          <w:rFonts w:ascii="Arial" w:hAnsi="Arial" w:cs="Arial"/>
          <w:sz w:val="22"/>
          <w:szCs w:val="22"/>
        </w:rPr>
        <w:t>identificad</w:t>
      </w:r>
      <w:r>
        <w:rPr>
          <w:rFonts w:ascii="Arial" w:hAnsi="Arial" w:cs="Arial"/>
          <w:sz w:val="22"/>
          <w:szCs w:val="22"/>
        </w:rPr>
        <w:t>o</w:t>
      </w:r>
      <w:r w:rsidRPr="00C20435">
        <w:rPr>
          <w:rFonts w:ascii="Arial" w:hAnsi="Arial" w:cs="Arial"/>
          <w:sz w:val="22"/>
          <w:szCs w:val="22"/>
        </w:rPr>
        <w:t xml:space="preserve"> con cédula de ciudadanía número No</w:t>
      </w:r>
      <w:r w:rsidRPr="00DD0145">
        <w:rPr>
          <w:rFonts w:ascii="Arial" w:hAnsi="Arial" w:cs="Arial"/>
          <w:sz w:val="22"/>
          <w:szCs w:val="22"/>
        </w:rPr>
        <w:t xml:space="preserve">. </w:t>
      </w:r>
      <w:r w:rsidRPr="001F0EF9">
        <w:rPr>
          <w:rFonts w:ascii="Arial" w:hAnsi="Arial" w:cs="Arial"/>
          <w:sz w:val="22"/>
          <w:szCs w:val="22"/>
        </w:rPr>
        <w:t>1.020.783.455</w:t>
      </w:r>
      <w:r w:rsidRPr="001F0EF9">
        <w:rPr>
          <w:rFonts w:ascii="Arial" w:hAnsi="Arial" w:cs="Arial"/>
          <w:sz w:val="22"/>
          <w:szCs w:val="22"/>
        </w:rPr>
        <w:t>,</w:t>
      </w:r>
      <w:r w:rsidRPr="00C20435">
        <w:rPr>
          <w:rFonts w:ascii="Arial" w:hAnsi="Arial" w:cs="Arial"/>
          <w:sz w:val="22"/>
          <w:szCs w:val="22"/>
        </w:rPr>
        <w:t xml:space="preserve"> al empleo de </w:t>
      </w:r>
      <w:r>
        <w:rPr>
          <w:rFonts w:ascii="Arial" w:hAnsi="Arial" w:cs="Arial"/>
          <w:sz w:val="22"/>
          <w:szCs w:val="22"/>
        </w:rPr>
        <w:t>Director Técnico</w:t>
      </w:r>
      <w:r>
        <w:rPr>
          <w:rFonts w:ascii="Arial" w:hAnsi="Arial" w:cs="Arial"/>
          <w:sz w:val="22"/>
          <w:szCs w:val="22"/>
        </w:rPr>
        <w:t xml:space="preserve"> Código </w:t>
      </w:r>
      <w:r>
        <w:rPr>
          <w:rFonts w:ascii="Arial" w:hAnsi="Arial" w:cs="Arial"/>
          <w:sz w:val="22"/>
          <w:szCs w:val="22"/>
        </w:rPr>
        <w:t>009</w:t>
      </w:r>
      <w:r>
        <w:rPr>
          <w:rFonts w:ascii="Arial" w:hAnsi="Arial" w:cs="Arial"/>
          <w:sz w:val="22"/>
          <w:szCs w:val="22"/>
        </w:rPr>
        <w:t xml:space="preserve"> Grado 06</w:t>
      </w:r>
      <w:r w:rsidRPr="00C20435">
        <w:rPr>
          <w:rFonts w:ascii="Arial" w:hAnsi="Arial" w:cs="Arial"/>
          <w:sz w:val="22"/>
          <w:szCs w:val="22"/>
        </w:rPr>
        <w:t xml:space="preserve">, asignado a la </w:t>
      </w:r>
      <w:r>
        <w:rPr>
          <w:rFonts w:ascii="Arial" w:hAnsi="Arial" w:cs="Arial"/>
          <w:sz w:val="22"/>
          <w:szCs w:val="22"/>
        </w:rPr>
        <w:t xml:space="preserve">Dirección de </w:t>
      </w:r>
      <w:r>
        <w:rPr>
          <w:rFonts w:ascii="Arial" w:hAnsi="Arial" w:cs="Arial"/>
          <w:sz w:val="22"/>
          <w:szCs w:val="22"/>
        </w:rPr>
        <w:t xml:space="preserve">Tecnologías de la Información y las </w:t>
      </w:r>
      <w:r>
        <w:rPr>
          <w:rFonts w:ascii="Arial" w:hAnsi="Arial" w:cs="Arial"/>
          <w:sz w:val="22"/>
          <w:szCs w:val="22"/>
        </w:rPr>
        <w:t>Comunicaciones,</w:t>
      </w:r>
      <w:r w:rsidRPr="00C20435">
        <w:rPr>
          <w:rFonts w:ascii="Arial" w:hAnsi="Arial" w:cs="Arial"/>
          <w:sz w:val="22"/>
          <w:szCs w:val="22"/>
        </w:rPr>
        <w:t xml:space="preserve"> cargo que desempeña mediante vinculación </w:t>
      </w:r>
      <w:r>
        <w:rPr>
          <w:rFonts w:ascii="Arial" w:hAnsi="Arial" w:cs="Arial"/>
          <w:sz w:val="22"/>
          <w:szCs w:val="22"/>
        </w:rPr>
        <w:t>de libre nombramiento y remoción</w:t>
      </w:r>
      <w:r w:rsidRPr="00C20435">
        <w:rPr>
          <w:rFonts w:ascii="Arial" w:hAnsi="Arial" w:cs="Arial"/>
          <w:sz w:val="22"/>
          <w:szCs w:val="22"/>
        </w:rPr>
        <w:t xml:space="preserve"> en la Planta Global de empleos de la Entidad.</w:t>
      </w:r>
    </w:p>
    <w:p w:rsidR="004459A6" w:rsidRPr="00C20435" w:rsidRDefault="005164D1" w:rsidP="005F5D90">
      <w:pPr>
        <w:pStyle w:val="Textoindependiente"/>
        <w:spacing w:after="0"/>
        <w:jc w:val="both"/>
        <w:rPr>
          <w:rFonts w:ascii="Arial" w:hAnsi="Arial" w:cs="Arial"/>
          <w:b/>
          <w:color w:val="FF0000"/>
          <w:sz w:val="22"/>
          <w:szCs w:val="22"/>
        </w:rPr>
      </w:pPr>
    </w:p>
    <w:p w:rsidR="004459A6" w:rsidRPr="003A2BE3" w:rsidRDefault="005164D1" w:rsidP="00746E64">
      <w:pPr>
        <w:autoSpaceDE w:val="0"/>
        <w:autoSpaceDN w:val="0"/>
        <w:adjustRightInd w:val="0"/>
        <w:ind w:right="-142"/>
        <w:rPr>
          <w:rFonts w:cs="Arial"/>
          <w:sz w:val="22"/>
          <w:szCs w:val="22"/>
          <w:lang w:eastAsia="es-MX"/>
        </w:rPr>
      </w:pPr>
      <w:r w:rsidRPr="003A2BE3">
        <w:rPr>
          <w:rFonts w:cs="Arial"/>
          <w:sz w:val="22"/>
          <w:szCs w:val="22"/>
          <w:lang w:eastAsia="es-MX"/>
        </w:rPr>
        <w:t xml:space="preserve">Que, a partir de la vigencia del Decreto 1919 de 2002 </w:t>
      </w:r>
      <w:r w:rsidRPr="003A2BE3">
        <w:rPr>
          <w:rFonts w:cs="Arial"/>
          <w:i/>
          <w:sz w:val="22"/>
          <w:szCs w:val="22"/>
          <w:lang w:eastAsia="es-MX"/>
        </w:rPr>
        <w:t xml:space="preserve">“Por el cual se </w:t>
      </w:r>
      <w:r w:rsidRPr="003A2BE3">
        <w:rPr>
          <w:rFonts w:cs="Arial"/>
          <w:i/>
          <w:sz w:val="22"/>
          <w:szCs w:val="22"/>
          <w:lang w:eastAsia="es-MX"/>
        </w:rPr>
        <w:t>fija el Régimen de Prestaciones Sociales para los Empleados Públicos y se regula el régimen mínimo prestacional de los trabajadores oficiales del nivel territorial</w:t>
      </w:r>
      <w:r w:rsidRPr="003A2BE3">
        <w:rPr>
          <w:rFonts w:cs="Arial"/>
          <w:sz w:val="22"/>
          <w:szCs w:val="22"/>
          <w:lang w:eastAsia="es-MX"/>
        </w:rPr>
        <w:t xml:space="preserve">”, se estableció que todos los empleados públicos vinculados o que se vinculen a las </w:t>
      </w:r>
      <w:r w:rsidRPr="003A2BE3">
        <w:rPr>
          <w:rFonts w:cs="Arial"/>
          <w:sz w:val="22"/>
          <w:szCs w:val="22"/>
          <w:lang w:eastAsia="es-MX"/>
        </w:rPr>
        <w:t>entidades del nivel central y descentralizado de la Rama Ejecutiva del Nivel Distrital, gozarán del régimen de prestaciones sociales señalado para los empleados públicos de la Rama Ejecutiva del Poder Público del Orden Nacional.</w:t>
      </w:r>
    </w:p>
    <w:p w:rsidR="004459A6" w:rsidRPr="003A2BE3" w:rsidRDefault="005164D1" w:rsidP="00746E64">
      <w:pPr>
        <w:autoSpaceDE w:val="0"/>
        <w:autoSpaceDN w:val="0"/>
        <w:adjustRightInd w:val="0"/>
        <w:ind w:right="-142"/>
        <w:rPr>
          <w:rFonts w:cs="Arial"/>
          <w:color w:val="FF0000"/>
          <w:sz w:val="22"/>
          <w:szCs w:val="22"/>
          <w:lang w:eastAsia="es-MX"/>
        </w:rPr>
      </w:pPr>
    </w:p>
    <w:p w:rsidR="004459A6" w:rsidRPr="003A2BE3" w:rsidRDefault="005164D1" w:rsidP="00746E64">
      <w:pPr>
        <w:autoSpaceDE w:val="0"/>
        <w:autoSpaceDN w:val="0"/>
        <w:adjustRightInd w:val="0"/>
        <w:ind w:right="-142"/>
        <w:rPr>
          <w:rFonts w:cs="Arial"/>
          <w:i/>
          <w:sz w:val="22"/>
          <w:szCs w:val="22"/>
          <w:lang w:eastAsia="es-MX"/>
        </w:rPr>
      </w:pPr>
      <w:r w:rsidRPr="003A2BE3">
        <w:rPr>
          <w:rFonts w:cs="Arial"/>
          <w:sz w:val="22"/>
          <w:szCs w:val="22"/>
          <w:lang w:eastAsia="es-MX"/>
        </w:rPr>
        <w:t xml:space="preserve">Que, para la liquidación de las mismas no podrán incluirse factores salariales diferentes a los expresamente señalados en el Decreto 1045 de 1978, </w:t>
      </w:r>
      <w:r w:rsidRPr="003A2BE3">
        <w:rPr>
          <w:rFonts w:cs="Arial"/>
          <w:i/>
          <w:sz w:val="22"/>
          <w:szCs w:val="22"/>
          <w:lang w:eastAsia="es-MX"/>
        </w:rPr>
        <w:t>“Por el cual se fijan las reglas generales para la aplicación de las normas sobre prestaciones sociales de lo</w:t>
      </w:r>
      <w:r w:rsidRPr="003A2BE3">
        <w:rPr>
          <w:rFonts w:cs="Arial"/>
          <w:i/>
          <w:sz w:val="22"/>
          <w:szCs w:val="22"/>
          <w:lang w:eastAsia="es-MX"/>
        </w:rPr>
        <w:t>s empleados públicos y trabajadores oficiales del sector nacional”.</w:t>
      </w:r>
    </w:p>
    <w:p w:rsidR="004459A6" w:rsidRPr="003A2BE3" w:rsidRDefault="005164D1" w:rsidP="00746E64">
      <w:pPr>
        <w:autoSpaceDE w:val="0"/>
        <w:autoSpaceDN w:val="0"/>
        <w:adjustRightInd w:val="0"/>
        <w:ind w:right="-142"/>
        <w:rPr>
          <w:rFonts w:cs="Arial"/>
          <w:sz w:val="22"/>
          <w:szCs w:val="22"/>
          <w:lang w:eastAsia="es-MX"/>
        </w:rPr>
      </w:pPr>
    </w:p>
    <w:p w:rsidR="004459A6" w:rsidRPr="003A2BE3" w:rsidRDefault="005164D1" w:rsidP="00746E64">
      <w:pPr>
        <w:autoSpaceDE w:val="0"/>
        <w:autoSpaceDN w:val="0"/>
        <w:adjustRightInd w:val="0"/>
        <w:ind w:right="-142"/>
        <w:rPr>
          <w:rFonts w:cs="Arial"/>
          <w:sz w:val="22"/>
          <w:szCs w:val="22"/>
          <w:lang w:eastAsia="es-MX"/>
        </w:rPr>
      </w:pPr>
      <w:r w:rsidRPr="003A2BE3">
        <w:rPr>
          <w:rFonts w:cs="Arial"/>
          <w:sz w:val="22"/>
          <w:szCs w:val="22"/>
          <w:lang w:eastAsia="es-MX"/>
        </w:rPr>
        <w:t xml:space="preserve">Que, el artículo 8º del Decreto 1045 de 1978 establece: </w:t>
      </w:r>
    </w:p>
    <w:p w:rsidR="004459A6" w:rsidRPr="00460552" w:rsidRDefault="005164D1" w:rsidP="00746E64">
      <w:pPr>
        <w:autoSpaceDE w:val="0"/>
        <w:autoSpaceDN w:val="0"/>
        <w:adjustRightInd w:val="0"/>
        <w:ind w:right="-142"/>
        <w:rPr>
          <w:rFonts w:cs="Arial"/>
          <w:sz w:val="22"/>
          <w:szCs w:val="22"/>
          <w:lang w:eastAsia="es-MX"/>
        </w:rPr>
      </w:pPr>
    </w:p>
    <w:p w:rsidR="004459A6" w:rsidRPr="004E2CAA" w:rsidRDefault="005164D1" w:rsidP="00746E64">
      <w:pPr>
        <w:autoSpaceDE w:val="0"/>
        <w:autoSpaceDN w:val="0"/>
        <w:adjustRightInd w:val="0"/>
        <w:ind w:left="708" w:right="567"/>
        <w:rPr>
          <w:rFonts w:cs="Arial"/>
          <w:i/>
          <w:sz w:val="20"/>
          <w:lang w:eastAsia="es-MX"/>
        </w:rPr>
      </w:pPr>
      <w:r w:rsidRPr="004E2CAA">
        <w:rPr>
          <w:rFonts w:cs="Arial"/>
          <w:i/>
          <w:szCs w:val="24"/>
          <w:lang w:eastAsia="es-MX"/>
        </w:rPr>
        <w:t>“</w:t>
      </w:r>
      <w:r w:rsidRPr="004E2CAA">
        <w:rPr>
          <w:rFonts w:cs="Arial"/>
          <w:b/>
          <w:i/>
          <w:sz w:val="20"/>
          <w:lang w:eastAsia="es-MX"/>
        </w:rPr>
        <w:t xml:space="preserve">De las vacaciones. </w:t>
      </w:r>
      <w:r w:rsidRPr="004E2CAA">
        <w:rPr>
          <w:rFonts w:cs="Arial"/>
          <w:i/>
          <w:sz w:val="20"/>
          <w:lang w:eastAsia="es-MX"/>
        </w:rPr>
        <w:t>Los empleados públicos y trabajadores oficiales tienen derecho a quince (15) días hábiles de vacaciones por c</w:t>
      </w:r>
      <w:r w:rsidRPr="004E2CAA">
        <w:rPr>
          <w:rFonts w:cs="Arial"/>
          <w:i/>
          <w:sz w:val="20"/>
          <w:lang w:eastAsia="es-MX"/>
        </w:rPr>
        <w:t>ada año de servicios (…)”.</w:t>
      </w:r>
    </w:p>
    <w:p w:rsidR="004459A6" w:rsidRPr="00ED4679" w:rsidRDefault="005164D1" w:rsidP="00746E64">
      <w:pPr>
        <w:autoSpaceDE w:val="0"/>
        <w:autoSpaceDN w:val="0"/>
        <w:adjustRightInd w:val="0"/>
        <w:ind w:right="-142"/>
        <w:rPr>
          <w:rFonts w:cs="Arial"/>
          <w:sz w:val="22"/>
          <w:szCs w:val="22"/>
          <w:lang w:eastAsia="es-MX"/>
        </w:rPr>
      </w:pPr>
    </w:p>
    <w:p w:rsidR="004459A6" w:rsidRPr="00ED4679" w:rsidRDefault="005164D1" w:rsidP="00746E64">
      <w:pPr>
        <w:autoSpaceDE w:val="0"/>
        <w:autoSpaceDN w:val="0"/>
        <w:adjustRightInd w:val="0"/>
        <w:ind w:right="-142"/>
        <w:rPr>
          <w:rFonts w:cs="Arial"/>
          <w:sz w:val="22"/>
          <w:szCs w:val="22"/>
          <w:lang w:eastAsia="es-MX"/>
        </w:rPr>
      </w:pPr>
      <w:r w:rsidRPr="00ED4679">
        <w:rPr>
          <w:rFonts w:cs="Arial"/>
          <w:sz w:val="22"/>
          <w:szCs w:val="22"/>
          <w:lang w:eastAsia="es-MX"/>
        </w:rPr>
        <w:lastRenderedPageBreak/>
        <w:t xml:space="preserve">Que, el artículo 20 de la misma disposición señala: </w:t>
      </w:r>
    </w:p>
    <w:p w:rsidR="004459A6" w:rsidRPr="00ED4679" w:rsidRDefault="005164D1" w:rsidP="00746E64">
      <w:pPr>
        <w:autoSpaceDE w:val="0"/>
        <w:autoSpaceDN w:val="0"/>
        <w:adjustRightInd w:val="0"/>
        <w:ind w:right="-142"/>
        <w:rPr>
          <w:rFonts w:cs="Arial"/>
          <w:sz w:val="22"/>
          <w:szCs w:val="22"/>
          <w:lang w:eastAsia="es-MX"/>
        </w:rPr>
      </w:pPr>
    </w:p>
    <w:p w:rsidR="004459A6" w:rsidRPr="004E2CAA" w:rsidRDefault="005164D1" w:rsidP="00746E64">
      <w:pPr>
        <w:autoSpaceDE w:val="0"/>
        <w:autoSpaceDN w:val="0"/>
        <w:adjustRightInd w:val="0"/>
        <w:ind w:left="708" w:right="567"/>
        <w:rPr>
          <w:rFonts w:cs="Arial"/>
          <w:i/>
          <w:sz w:val="20"/>
          <w:lang w:eastAsia="es-MX"/>
        </w:rPr>
      </w:pPr>
      <w:r w:rsidRPr="004E2CAA">
        <w:rPr>
          <w:rFonts w:cs="Arial"/>
          <w:i/>
          <w:sz w:val="20"/>
          <w:lang w:eastAsia="es-MX"/>
        </w:rPr>
        <w:t>“</w:t>
      </w:r>
      <w:r w:rsidRPr="004E2CAA">
        <w:rPr>
          <w:rFonts w:cs="Arial"/>
          <w:b/>
          <w:i/>
          <w:sz w:val="20"/>
          <w:lang w:eastAsia="es-MX"/>
        </w:rPr>
        <w:t>De la compensación de vacaciones en dinero.</w:t>
      </w:r>
      <w:r w:rsidRPr="004E2CAA">
        <w:rPr>
          <w:rFonts w:cs="Arial"/>
          <w:i/>
          <w:sz w:val="20"/>
          <w:lang w:eastAsia="es-MX"/>
        </w:rPr>
        <w:t xml:space="preserve"> Las vacaciones sólo podrán ser compensadas en dinero en los siguientes casos: </w:t>
      </w:r>
    </w:p>
    <w:p w:rsidR="004459A6" w:rsidRPr="004E2CAA" w:rsidRDefault="005164D1" w:rsidP="00746E64">
      <w:pPr>
        <w:autoSpaceDE w:val="0"/>
        <w:autoSpaceDN w:val="0"/>
        <w:adjustRightInd w:val="0"/>
        <w:ind w:left="708" w:right="567"/>
        <w:rPr>
          <w:rFonts w:cs="Arial"/>
          <w:i/>
          <w:sz w:val="20"/>
          <w:lang w:eastAsia="es-MX"/>
        </w:rPr>
      </w:pPr>
    </w:p>
    <w:p w:rsidR="004459A6" w:rsidRPr="004E2CAA" w:rsidRDefault="005164D1" w:rsidP="00746E64">
      <w:pPr>
        <w:autoSpaceDE w:val="0"/>
        <w:autoSpaceDN w:val="0"/>
        <w:adjustRightInd w:val="0"/>
        <w:ind w:left="708" w:right="567"/>
        <w:rPr>
          <w:rFonts w:cs="Arial"/>
          <w:i/>
          <w:sz w:val="20"/>
          <w:lang w:eastAsia="es-MX"/>
        </w:rPr>
      </w:pPr>
      <w:r w:rsidRPr="004E2CAA">
        <w:rPr>
          <w:rFonts w:cs="Arial"/>
          <w:i/>
          <w:sz w:val="20"/>
          <w:lang w:eastAsia="es-MX"/>
        </w:rPr>
        <w:t>(…)</w:t>
      </w:r>
    </w:p>
    <w:p w:rsidR="004459A6" w:rsidRPr="004E2CAA" w:rsidRDefault="005164D1" w:rsidP="00746E64">
      <w:pPr>
        <w:autoSpaceDE w:val="0"/>
        <w:autoSpaceDN w:val="0"/>
        <w:adjustRightInd w:val="0"/>
        <w:ind w:left="708" w:right="567"/>
        <w:rPr>
          <w:rFonts w:cs="Arial"/>
          <w:i/>
          <w:sz w:val="20"/>
          <w:lang w:eastAsia="es-MX"/>
        </w:rPr>
      </w:pPr>
    </w:p>
    <w:p w:rsidR="004459A6" w:rsidRPr="00E41F6D" w:rsidRDefault="005164D1" w:rsidP="00746E64">
      <w:pPr>
        <w:autoSpaceDE w:val="0"/>
        <w:autoSpaceDN w:val="0"/>
        <w:adjustRightInd w:val="0"/>
        <w:ind w:left="708" w:right="567"/>
        <w:rPr>
          <w:rFonts w:cs="Arial"/>
          <w:i/>
          <w:sz w:val="20"/>
          <w:lang w:eastAsia="es-MX"/>
        </w:rPr>
      </w:pPr>
      <w:r w:rsidRPr="004E2CAA">
        <w:rPr>
          <w:rFonts w:cs="Arial"/>
          <w:i/>
          <w:sz w:val="20"/>
          <w:lang w:eastAsia="es-MX"/>
        </w:rPr>
        <w:t xml:space="preserve">b) Cuando el empleado público o trabajador oficial quede retirado definitivamente del </w:t>
      </w:r>
      <w:r w:rsidRPr="00E41F6D">
        <w:rPr>
          <w:rFonts w:cs="Arial"/>
          <w:i/>
          <w:sz w:val="20"/>
          <w:lang w:eastAsia="es-MX"/>
        </w:rPr>
        <w:t>servicio sin haber disfrutado de las vacaciones causadas hasta entonces”.</w:t>
      </w:r>
    </w:p>
    <w:p w:rsidR="004459A6" w:rsidRPr="00ED4679" w:rsidRDefault="005164D1" w:rsidP="00746E64">
      <w:pPr>
        <w:autoSpaceDE w:val="0"/>
        <w:autoSpaceDN w:val="0"/>
        <w:adjustRightInd w:val="0"/>
        <w:ind w:left="708" w:right="-142"/>
        <w:rPr>
          <w:rFonts w:cs="Arial"/>
          <w:i/>
          <w:sz w:val="22"/>
          <w:szCs w:val="22"/>
          <w:lang w:eastAsia="es-MX"/>
        </w:rPr>
      </w:pPr>
    </w:p>
    <w:p w:rsidR="004459A6" w:rsidRPr="003A2BE3" w:rsidRDefault="005164D1" w:rsidP="00746E64">
      <w:pPr>
        <w:autoSpaceDE w:val="0"/>
        <w:autoSpaceDN w:val="0"/>
        <w:adjustRightInd w:val="0"/>
        <w:ind w:right="-142"/>
        <w:rPr>
          <w:rFonts w:cs="Arial"/>
          <w:i/>
          <w:sz w:val="22"/>
          <w:szCs w:val="22"/>
          <w:lang w:eastAsia="es-MX"/>
        </w:rPr>
      </w:pPr>
      <w:r w:rsidRPr="003A2BE3">
        <w:rPr>
          <w:rFonts w:cs="Arial"/>
          <w:sz w:val="22"/>
          <w:szCs w:val="22"/>
          <w:lang w:eastAsia="es-MX"/>
        </w:rPr>
        <w:t xml:space="preserve">Que, los empleados públicos tienen derecho, igualmente, a una </w:t>
      </w:r>
      <w:r w:rsidRPr="0047622E">
        <w:rPr>
          <w:rFonts w:cs="Arial"/>
          <w:b/>
          <w:i/>
          <w:sz w:val="22"/>
          <w:szCs w:val="22"/>
          <w:lang w:eastAsia="es-MX"/>
        </w:rPr>
        <w:t>bonificación especial por recreac</w:t>
      </w:r>
      <w:r w:rsidRPr="0047622E">
        <w:rPr>
          <w:rFonts w:cs="Arial"/>
          <w:b/>
          <w:i/>
          <w:sz w:val="22"/>
          <w:szCs w:val="22"/>
          <w:lang w:eastAsia="es-MX"/>
        </w:rPr>
        <w:t>ión</w:t>
      </w:r>
      <w:r w:rsidRPr="0047622E">
        <w:rPr>
          <w:rFonts w:cs="Arial"/>
          <w:b/>
          <w:sz w:val="22"/>
          <w:szCs w:val="22"/>
          <w:lang w:eastAsia="es-MX"/>
        </w:rPr>
        <w:t xml:space="preserve"> </w:t>
      </w:r>
      <w:r w:rsidRPr="003A2BE3">
        <w:rPr>
          <w:rFonts w:cs="Arial"/>
          <w:sz w:val="22"/>
          <w:szCs w:val="22"/>
          <w:lang w:eastAsia="es-MX"/>
        </w:rPr>
        <w:t xml:space="preserve">en cuantía equivalente a dos (2) días de la asignación básica mensual que les corresponda en el momento de iniciar el disfrute del respectivo período vacacional, e igualmente, hay lugar a esta bonificación cuando las vacaciones se compensen en dinero, </w:t>
      </w:r>
      <w:r w:rsidRPr="003A2BE3">
        <w:rPr>
          <w:rFonts w:cs="Arial"/>
          <w:sz w:val="22"/>
          <w:szCs w:val="22"/>
          <w:lang w:eastAsia="es-MX"/>
        </w:rPr>
        <w:t>de conformidad con lo preceptuado en el Decreto Nacional 1919 de 2002</w:t>
      </w:r>
      <w:r w:rsidRPr="003A2BE3">
        <w:rPr>
          <w:rFonts w:cs="Arial"/>
          <w:i/>
          <w:sz w:val="22"/>
          <w:szCs w:val="22"/>
          <w:lang w:eastAsia="es-MX"/>
        </w:rPr>
        <w:t>, “Por el cual se fija el régimen de prestaciones sociales para los empleados públicos y se regula el régimen mínimo prestacional de los trabajadores oficiales del nivel territorial”.</w:t>
      </w:r>
    </w:p>
    <w:p w:rsidR="004459A6" w:rsidRPr="003A2BE3" w:rsidRDefault="005164D1" w:rsidP="00746E64">
      <w:pPr>
        <w:autoSpaceDE w:val="0"/>
        <w:autoSpaceDN w:val="0"/>
        <w:adjustRightInd w:val="0"/>
        <w:ind w:right="-142"/>
        <w:rPr>
          <w:rFonts w:cs="Arial"/>
          <w:sz w:val="22"/>
          <w:szCs w:val="22"/>
          <w:lang w:eastAsia="es-MX"/>
        </w:rPr>
      </w:pPr>
    </w:p>
    <w:p w:rsidR="004459A6" w:rsidRPr="003A2BE3" w:rsidRDefault="005164D1" w:rsidP="00746E64">
      <w:pPr>
        <w:autoSpaceDE w:val="0"/>
        <w:autoSpaceDN w:val="0"/>
        <w:adjustRightInd w:val="0"/>
        <w:rPr>
          <w:rFonts w:cs="Arial"/>
          <w:sz w:val="22"/>
          <w:szCs w:val="22"/>
          <w:lang w:eastAsia="es-MX"/>
        </w:rPr>
      </w:pPr>
      <w:r w:rsidRPr="003A2BE3">
        <w:rPr>
          <w:rFonts w:cs="Arial"/>
          <w:sz w:val="22"/>
          <w:szCs w:val="22"/>
          <w:lang w:eastAsia="es-MX"/>
        </w:rPr>
        <w:t>Qu</w:t>
      </w:r>
      <w:r w:rsidRPr="003A2BE3">
        <w:rPr>
          <w:rFonts w:cs="Arial"/>
          <w:sz w:val="22"/>
          <w:szCs w:val="22"/>
          <w:lang w:eastAsia="es-MX"/>
        </w:rPr>
        <w:t xml:space="preserve">e, la Ley 995 del 10 de noviembre de 2005 </w:t>
      </w:r>
      <w:r w:rsidRPr="003A2BE3">
        <w:rPr>
          <w:rFonts w:cs="Arial"/>
          <w:i/>
          <w:sz w:val="22"/>
          <w:szCs w:val="22"/>
          <w:lang w:eastAsia="es-MX"/>
        </w:rPr>
        <w:t>“Por medio de la cual se reconoce la compensación en dinero de las vacaciones a los trabajadores del sector privado y a los empleados y trabajadores de la administración pública en sus diferentes órdenes y niveles</w:t>
      </w:r>
      <w:r w:rsidRPr="003A2BE3">
        <w:rPr>
          <w:rFonts w:cs="Arial"/>
          <w:sz w:val="22"/>
          <w:szCs w:val="22"/>
          <w:lang w:eastAsia="es-MX"/>
        </w:rPr>
        <w:t>”</w:t>
      </w:r>
      <w:r w:rsidRPr="003A2BE3">
        <w:rPr>
          <w:rFonts w:cs="Arial"/>
          <w:sz w:val="22"/>
          <w:szCs w:val="22"/>
          <w:lang w:eastAsia="es-MX"/>
        </w:rPr>
        <w:t>, establece en su artículo 1º:</w:t>
      </w:r>
    </w:p>
    <w:p w:rsidR="004459A6" w:rsidRPr="00ED4679" w:rsidRDefault="005164D1" w:rsidP="00746E64">
      <w:pPr>
        <w:autoSpaceDE w:val="0"/>
        <w:autoSpaceDN w:val="0"/>
        <w:adjustRightInd w:val="0"/>
        <w:rPr>
          <w:rFonts w:cs="Arial"/>
          <w:sz w:val="22"/>
          <w:szCs w:val="22"/>
          <w:lang w:eastAsia="es-MX"/>
        </w:rPr>
      </w:pPr>
    </w:p>
    <w:p w:rsidR="004459A6" w:rsidRPr="00E41F6D" w:rsidRDefault="005164D1" w:rsidP="00746E64">
      <w:pPr>
        <w:tabs>
          <w:tab w:val="left" w:pos="7654"/>
        </w:tabs>
        <w:autoSpaceDE w:val="0"/>
        <w:autoSpaceDN w:val="0"/>
        <w:adjustRightInd w:val="0"/>
        <w:ind w:left="708" w:right="567"/>
        <w:rPr>
          <w:rFonts w:cs="Arial"/>
          <w:i/>
          <w:sz w:val="20"/>
          <w:shd w:val="clear" w:color="auto" w:fill="FFFFFF"/>
        </w:rPr>
      </w:pPr>
      <w:r w:rsidRPr="00E41F6D">
        <w:rPr>
          <w:rFonts w:cs="Arial"/>
          <w:b/>
          <w:i/>
          <w:sz w:val="20"/>
          <w:shd w:val="clear" w:color="auto" w:fill="FFFFFF"/>
        </w:rPr>
        <w:t>“Del reconocimiento de vacaciones en caso de retiro del servicio o terminación del contrato de trabajo.</w:t>
      </w:r>
      <w:r w:rsidRPr="00E41F6D">
        <w:rPr>
          <w:rFonts w:cs="Arial"/>
          <w:i/>
          <w:sz w:val="20"/>
          <w:shd w:val="clear" w:color="auto" w:fill="FFFFFF"/>
        </w:rPr>
        <w:t xml:space="preserve"> Los empleados públicos, trabajadores oficiales y trabajadores del sector privado que cesen en sus funciones o hayan term</w:t>
      </w:r>
      <w:r w:rsidRPr="00E41F6D">
        <w:rPr>
          <w:rFonts w:cs="Arial"/>
          <w:i/>
          <w:sz w:val="20"/>
          <w:shd w:val="clear" w:color="auto" w:fill="FFFFFF"/>
        </w:rPr>
        <w:t>inado sus contratos de trabajo, sin que hubieren causado las vacaciones por año cumplido, tendrán derecho a que estas se les reconozcan y compensen en dinero proporcionalmente por el tiempo efectivamente trabajado.”</w:t>
      </w:r>
    </w:p>
    <w:p w:rsidR="004459A6" w:rsidRPr="00ED4679" w:rsidRDefault="005164D1" w:rsidP="00746E64">
      <w:pPr>
        <w:autoSpaceDE w:val="0"/>
        <w:autoSpaceDN w:val="0"/>
        <w:adjustRightInd w:val="0"/>
        <w:rPr>
          <w:rFonts w:cs="Arial"/>
          <w:color w:val="FF0000"/>
          <w:sz w:val="22"/>
          <w:szCs w:val="22"/>
          <w:lang w:eastAsia="es-MX"/>
        </w:rPr>
      </w:pPr>
    </w:p>
    <w:p w:rsidR="004459A6" w:rsidRPr="00ED4679" w:rsidRDefault="005164D1" w:rsidP="00746E64">
      <w:pPr>
        <w:autoSpaceDE w:val="0"/>
        <w:autoSpaceDN w:val="0"/>
        <w:adjustRightInd w:val="0"/>
        <w:rPr>
          <w:rFonts w:cs="Arial"/>
          <w:sz w:val="22"/>
          <w:szCs w:val="22"/>
          <w:lang w:eastAsia="es-MX"/>
        </w:rPr>
      </w:pPr>
      <w:r w:rsidRPr="00ED4679">
        <w:rPr>
          <w:rFonts w:cs="Arial"/>
          <w:sz w:val="22"/>
          <w:szCs w:val="22"/>
          <w:lang w:eastAsia="es-MX"/>
        </w:rPr>
        <w:t xml:space="preserve">Que, el Artículo 1º del Decreto No. 404 de 2006 establece: </w:t>
      </w:r>
    </w:p>
    <w:p w:rsidR="004459A6" w:rsidRPr="00ED4679" w:rsidRDefault="005164D1" w:rsidP="00746E64">
      <w:pPr>
        <w:autoSpaceDE w:val="0"/>
        <w:autoSpaceDN w:val="0"/>
        <w:adjustRightInd w:val="0"/>
        <w:rPr>
          <w:rFonts w:cs="Arial"/>
          <w:sz w:val="22"/>
          <w:szCs w:val="22"/>
          <w:lang w:eastAsia="es-MX"/>
        </w:rPr>
      </w:pPr>
    </w:p>
    <w:p w:rsidR="004459A6" w:rsidRPr="00EB31E4" w:rsidRDefault="005164D1" w:rsidP="00746E64">
      <w:pPr>
        <w:autoSpaceDE w:val="0"/>
        <w:autoSpaceDN w:val="0"/>
        <w:adjustRightInd w:val="0"/>
        <w:ind w:left="708" w:right="567"/>
        <w:rPr>
          <w:rFonts w:cs="Arial"/>
          <w:i/>
          <w:sz w:val="20"/>
          <w:lang w:eastAsia="es-MX"/>
        </w:rPr>
      </w:pPr>
      <w:r w:rsidRPr="00EB31E4">
        <w:rPr>
          <w:rFonts w:cs="Arial"/>
          <w:i/>
          <w:sz w:val="20"/>
          <w:lang w:eastAsia="es-MX"/>
        </w:rPr>
        <w:t>“Los empleados públicos y trabajadores oficiales vinculados a las entidades públicas del orden nacional y territorial, que se retiren del servicio sin haber cumplido el año de labor, tendrán dere</w:t>
      </w:r>
      <w:r w:rsidRPr="00EB31E4">
        <w:rPr>
          <w:rFonts w:cs="Arial"/>
          <w:i/>
          <w:sz w:val="20"/>
          <w:lang w:eastAsia="es-MX"/>
        </w:rPr>
        <w:t>cho a que se les reconozca en dinero y en forma proporcional al tiempo efectivamente laborado, las vacaciones, prima de vacaciones y la bonificación por recreación”.</w:t>
      </w:r>
    </w:p>
    <w:p w:rsidR="004459A6" w:rsidRPr="00EB31E4" w:rsidRDefault="005164D1" w:rsidP="00746E64">
      <w:pPr>
        <w:autoSpaceDE w:val="0"/>
        <w:autoSpaceDN w:val="0"/>
        <w:adjustRightInd w:val="0"/>
        <w:rPr>
          <w:rFonts w:cs="Arial"/>
          <w:szCs w:val="24"/>
          <w:lang w:eastAsia="es-MX"/>
        </w:rPr>
      </w:pPr>
    </w:p>
    <w:p w:rsidR="004459A6" w:rsidRPr="00196E45" w:rsidRDefault="005164D1" w:rsidP="00746E64">
      <w:pPr>
        <w:autoSpaceDE w:val="0"/>
        <w:autoSpaceDN w:val="0"/>
        <w:adjustRightInd w:val="0"/>
        <w:rPr>
          <w:rFonts w:cs="Arial"/>
          <w:sz w:val="22"/>
          <w:szCs w:val="22"/>
          <w:lang w:eastAsia="es-MX"/>
        </w:rPr>
      </w:pPr>
      <w:r w:rsidRPr="00196E45">
        <w:rPr>
          <w:rFonts w:cs="Arial"/>
          <w:sz w:val="22"/>
          <w:szCs w:val="22"/>
          <w:lang w:eastAsia="es-MX"/>
        </w:rPr>
        <w:t>Que, el artículo 17 del Decreto 30</w:t>
      </w:r>
      <w:r>
        <w:rPr>
          <w:rFonts w:cs="Arial"/>
          <w:sz w:val="22"/>
          <w:szCs w:val="22"/>
          <w:lang w:eastAsia="es-MX"/>
        </w:rPr>
        <w:t>1</w:t>
      </w:r>
      <w:r w:rsidRPr="00196E45">
        <w:rPr>
          <w:rFonts w:cs="Arial"/>
          <w:sz w:val="22"/>
          <w:szCs w:val="22"/>
          <w:lang w:eastAsia="es-MX"/>
        </w:rPr>
        <w:t xml:space="preserve"> de 202</w:t>
      </w:r>
      <w:r>
        <w:rPr>
          <w:rFonts w:cs="Arial"/>
          <w:sz w:val="22"/>
          <w:szCs w:val="22"/>
          <w:lang w:eastAsia="es-MX"/>
        </w:rPr>
        <w:t>4</w:t>
      </w:r>
      <w:r w:rsidRPr="00196E45">
        <w:rPr>
          <w:rFonts w:cs="Arial"/>
          <w:sz w:val="22"/>
          <w:szCs w:val="22"/>
          <w:lang w:eastAsia="es-MX"/>
        </w:rPr>
        <w:t xml:space="preserve"> consagra: </w:t>
      </w:r>
    </w:p>
    <w:p w:rsidR="004459A6" w:rsidRPr="00196E45" w:rsidRDefault="005164D1" w:rsidP="00746E64">
      <w:pPr>
        <w:autoSpaceDE w:val="0"/>
        <w:autoSpaceDN w:val="0"/>
        <w:adjustRightInd w:val="0"/>
        <w:rPr>
          <w:rFonts w:cs="Arial"/>
          <w:sz w:val="22"/>
          <w:szCs w:val="22"/>
          <w:lang w:eastAsia="es-MX"/>
        </w:rPr>
      </w:pPr>
    </w:p>
    <w:p w:rsidR="004459A6" w:rsidRPr="00EB31E4" w:rsidRDefault="005164D1" w:rsidP="00746E64">
      <w:pPr>
        <w:autoSpaceDE w:val="0"/>
        <w:autoSpaceDN w:val="0"/>
        <w:adjustRightInd w:val="0"/>
        <w:ind w:left="708" w:right="851"/>
        <w:rPr>
          <w:rFonts w:cs="Arial"/>
          <w:sz w:val="20"/>
          <w:lang w:eastAsia="es-MX"/>
        </w:rPr>
      </w:pPr>
      <w:r w:rsidRPr="00EB31E4">
        <w:rPr>
          <w:rFonts w:cs="Arial"/>
          <w:i/>
          <w:iCs/>
          <w:sz w:val="20"/>
          <w:lang w:eastAsia="es-MX"/>
        </w:rPr>
        <w:t>“</w:t>
      </w:r>
      <w:r w:rsidRPr="00EB31E4">
        <w:rPr>
          <w:rFonts w:cs="Arial"/>
          <w:b/>
          <w:i/>
          <w:iCs/>
          <w:sz w:val="20"/>
          <w:lang w:eastAsia="es-MX"/>
        </w:rPr>
        <w:t xml:space="preserve">Prima de navidad. </w:t>
      </w:r>
      <w:r w:rsidRPr="00EB31E4">
        <w:rPr>
          <w:rFonts w:cs="Arial"/>
          <w:i/>
          <w:iCs/>
          <w:sz w:val="20"/>
          <w:lang w:eastAsia="es-MX"/>
        </w:rPr>
        <w:t xml:space="preserve">Los empleados </w:t>
      </w:r>
      <w:r w:rsidRPr="00EB31E4">
        <w:rPr>
          <w:rFonts w:cs="Arial"/>
          <w:i/>
          <w:iCs/>
          <w:sz w:val="20"/>
          <w:lang w:eastAsia="es-MX"/>
        </w:rPr>
        <w:t>públicos y trabajadores oficiales tienen</w:t>
      </w:r>
      <w:r w:rsidRPr="00EB31E4">
        <w:rPr>
          <w:rFonts w:cs="Arial"/>
          <w:sz w:val="20"/>
          <w:lang w:eastAsia="es-MX"/>
        </w:rPr>
        <w:t xml:space="preserve"> </w:t>
      </w:r>
      <w:r w:rsidRPr="00EB31E4">
        <w:rPr>
          <w:rFonts w:cs="Arial"/>
          <w:i/>
          <w:iCs/>
          <w:sz w:val="20"/>
          <w:lang w:eastAsia="es-MX"/>
        </w:rPr>
        <w:t>derecho al reconocimiento y pago de una prima de navidad.</w:t>
      </w:r>
    </w:p>
    <w:p w:rsidR="004459A6" w:rsidRPr="00EB31E4" w:rsidRDefault="005164D1" w:rsidP="00746E64">
      <w:pPr>
        <w:autoSpaceDE w:val="0"/>
        <w:autoSpaceDN w:val="0"/>
        <w:adjustRightInd w:val="0"/>
        <w:ind w:left="708" w:right="567"/>
        <w:rPr>
          <w:rFonts w:cs="Arial"/>
          <w:i/>
          <w:iCs/>
          <w:sz w:val="20"/>
          <w:lang w:eastAsia="es-MX"/>
        </w:rPr>
      </w:pPr>
    </w:p>
    <w:p w:rsidR="004459A6" w:rsidRPr="00EB31E4" w:rsidRDefault="005164D1" w:rsidP="00746E64">
      <w:pPr>
        <w:autoSpaceDE w:val="0"/>
        <w:autoSpaceDN w:val="0"/>
        <w:adjustRightInd w:val="0"/>
        <w:ind w:left="708" w:right="708"/>
        <w:rPr>
          <w:rFonts w:cs="Arial"/>
          <w:i/>
          <w:iCs/>
          <w:sz w:val="20"/>
          <w:lang w:eastAsia="es-MX"/>
        </w:rPr>
      </w:pPr>
      <w:r w:rsidRPr="00EB31E4">
        <w:rPr>
          <w:rFonts w:cs="Arial"/>
          <w:i/>
          <w:iCs/>
          <w:sz w:val="20"/>
          <w:lang w:eastAsia="es-MX"/>
        </w:rPr>
        <w:t>Respecto de quienes por disposición legal o convencional no tengan establecido otra cosa, esta prima será equivalente a un mes de salario que corresponda al cargo desempeñado al  treinta de noviembre de cada año. La prima se pagará en la primera quincena d</w:t>
      </w:r>
      <w:r w:rsidRPr="00EB31E4">
        <w:rPr>
          <w:rFonts w:cs="Arial"/>
          <w:i/>
          <w:iCs/>
          <w:sz w:val="20"/>
          <w:lang w:eastAsia="es-MX"/>
        </w:rPr>
        <w:t>el mes de diciembre.</w:t>
      </w:r>
    </w:p>
    <w:p w:rsidR="004459A6" w:rsidRPr="00EB31E4" w:rsidRDefault="005164D1" w:rsidP="00746E64">
      <w:pPr>
        <w:autoSpaceDE w:val="0"/>
        <w:autoSpaceDN w:val="0"/>
        <w:adjustRightInd w:val="0"/>
        <w:ind w:left="708" w:right="708"/>
        <w:rPr>
          <w:rFonts w:cs="Arial"/>
          <w:i/>
          <w:iCs/>
          <w:sz w:val="20"/>
          <w:lang w:eastAsia="es-MX"/>
        </w:rPr>
      </w:pPr>
    </w:p>
    <w:p w:rsidR="004459A6" w:rsidRDefault="005164D1" w:rsidP="00746E64">
      <w:pPr>
        <w:autoSpaceDE w:val="0"/>
        <w:autoSpaceDN w:val="0"/>
        <w:adjustRightInd w:val="0"/>
        <w:ind w:left="708" w:right="708"/>
        <w:rPr>
          <w:rFonts w:cs="Arial"/>
          <w:i/>
          <w:iCs/>
          <w:sz w:val="20"/>
          <w:lang w:eastAsia="es-MX"/>
        </w:rPr>
      </w:pPr>
      <w:r w:rsidRPr="00EB31E4">
        <w:rPr>
          <w:rFonts w:cs="Arial"/>
          <w:i/>
          <w:iCs/>
          <w:sz w:val="20"/>
          <w:lang w:eastAsia="es-MX"/>
        </w:rPr>
        <w:t>Cuando el empleado público o trabajador oficial no hubiere servido durante todo el año civil, tendrá derecho a la mencionada prima de navidad en proporción al tiempo laborado, que se liquidará y pagará con base en el último salario de</w:t>
      </w:r>
      <w:r w:rsidRPr="00EB31E4">
        <w:rPr>
          <w:rFonts w:cs="Arial"/>
          <w:i/>
          <w:iCs/>
          <w:sz w:val="20"/>
          <w:lang w:eastAsia="es-MX"/>
        </w:rPr>
        <w:t>vengado, o en el último promedio mensual, si fuere variable”.</w:t>
      </w:r>
    </w:p>
    <w:p w:rsidR="004459A6" w:rsidRPr="00EB31E4" w:rsidRDefault="005164D1" w:rsidP="00DD0145">
      <w:pPr>
        <w:autoSpaceDE w:val="0"/>
        <w:autoSpaceDN w:val="0"/>
        <w:adjustRightInd w:val="0"/>
        <w:ind w:right="708"/>
        <w:rPr>
          <w:rFonts w:cs="Arial"/>
          <w:i/>
          <w:iCs/>
          <w:sz w:val="20"/>
          <w:lang w:eastAsia="es-MX"/>
        </w:rPr>
      </w:pPr>
    </w:p>
    <w:p w:rsidR="004459A6" w:rsidRPr="00196E45" w:rsidRDefault="005164D1" w:rsidP="00DD0145">
      <w:pPr>
        <w:tabs>
          <w:tab w:val="left" w:pos="8222"/>
        </w:tabs>
        <w:autoSpaceDE w:val="0"/>
        <w:autoSpaceDN w:val="0"/>
        <w:adjustRightInd w:val="0"/>
        <w:ind w:right="567"/>
        <w:rPr>
          <w:rFonts w:cs="Arial"/>
          <w:iCs/>
          <w:sz w:val="22"/>
          <w:szCs w:val="22"/>
          <w:lang w:eastAsia="es-MX"/>
        </w:rPr>
      </w:pPr>
    </w:p>
    <w:p w:rsidR="004459A6" w:rsidRDefault="005164D1" w:rsidP="0019310D">
      <w:pPr>
        <w:autoSpaceDE w:val="0"/>
        <w:autoSpaceDN w:val="0"/>
        <w:adjustRightInd w:val="0"/>
        <w:rPr>
          <w:rFonts w:cs="Arial"/>
          <w:szCs w:val="24"/>
          <w:lang w:eastAsia="es-MX"/>
        </w:rPr>
      </w:pPr>
      <w:r>
        <w:rPr>
          <w:rFonts w:cs="Arial"/>
          <w:szCs w:val="24"/>
          <w:lang w:eastAsia="es-MX"/>
        </w:rPr>
        <w:t>Que, el artículo 17 de la Ley 6 de 1945 dispone:</w:t>
      </w:r>
    </w:p>
    <w:p w:rsidR="004459A6" w:rsidRDefault="005164D1" w:rsidP="0019310D">
      <w:pPr>
        <w:autoSpaceDE w:val="0"/>
        <w:autoSpaceDN w:val="0"/>
        <w:adjustRightInd w:val="0"/>
        <w:rPr>
          <w:rFonts w:cs="Arial"/>
          <w:szCs w:val="24"/>
          <w:lang w:eastAsia="es-MX"/>
        </w:rPr>
      </w:pPr>
    </w:p>
    <w:p w:rsidR="004459A6" w:rsidRDefault="005164D1" w:rsidP="0019310D">
      <w:pPr>
        <w:autoSpaceDE w:val="0"/>
        <w:autoSpaceDN w:val="0"/>
        <w:adjustRightInd w:val="0"/>
        <w:ind w:left="708" w:right="709"/>
        <w:rPr>
          <w:rFonts w:cs="Arial"/>
          <w:i/>
          <w:sz w:val="20"/>
          <w:lang w:eastAsia="es-MX"/>
        </w:rPr>
      </w:pPr>
      <w:r>
        <w:rPr>
          <w:rFonts w:cs="Arial"/>
          <w:i/>
          <w:sz w:val="20"/>
          <w:lang w:eastAsia="es-MX"/>
        </w:rPr>
        <w:t xml:space="preserve">“Los empleados y obreros nacionales de carácter permanente gozarán de las siguientes prestaciones: </w:t>
      </w:r>
    </w:p>
    <w:p w:rsidR="004459A6" w:rsidRDefault="005164D1" w:rsidP="0019310D">
      <w:pPr>
        <w:autoSpaceDE w:val="0"/>
        <w:autoSpaceDN w:val="0"/>
        <w:adjustRightInd w:val="0"/>
        <w:ind w:right="709"/>
        <w:rPr>
          <w:rFonts w:cs="Arial"/>
          <w:i/>
          <w:sz w:val="20"/>
          <w:lang w:eastAsia="es-MX"/>
        </w:rPr>
      </w:pPr>
    </w:p>
    <w:p w:rsidR="004459A6" w:rsidRDefault="005164D1" w:rsidP="0019310D">
      <w:pPr>
        <w:pStyle w:val="Prrafodelista"/>
        <w:numPr>
          <w:ilvl w:val="0"/>
          <w:numId w:val="5"/>
        </w:numPr>
        <w:autoSpaceDE w:val="0"/>
        <w:autoSpaceDN w:val="0"/>
        <w:adjustRightInd w:val="0"/>
        <w:ind w:right="709"/>
        <w:jc w:val="both"/>
        <w:rPr>
          <w:rFonts w:ascii="Arial" w:hAnsi="Arial" w:cs="Arial"/>
          <w:i/>
          <w:lang w:val="es-CO" w:eastAsia="es-MX"/>
        </w:rPr>
      </w:pPr>
      <w:r>
        <w:rPr>
          <w:rFonts w:ascii="Arial" w:hAnsi="Arial" w:cs="Arial"/>
          <w:b/>
          <w:i/>
          <w:lang w:val="es-CO" w:eastAsia="es-MX"/>
        </w:rPr>
        <w:t>Auxilio de cesantía</w:t>
      </w:r>
      <w:r>
        <w:rPr>
          <w:rFonts w:ascii="Arial" w:hAnsi="Arial" w:cs="Arial"/>
          <w:i/>
          <w:lang w:val="es-CO" w:eastAsia="es-MX"/>
        </w:rPr>
        <w:t xml:space="preserve"> a razón de un mes de sueldo o jornal por cada año de servicio. Para la liquidación de este auxilio solamente se tendrá en cuenta el tiempo de servicios prestados con posterioridad al 1 de enero de 1942...” </w:t>
      </w:r>
      <w:r>
        <w:rPr>
          <w:rFonts w:ascii="Arial" w:hAnsi="Arial" w:cs="Arial"/>
          <w:lang w:eastAsia="es-MX"/>
        </w:rPr>
        <w:t>(Negrilla fuera de texto)</w:t>
      </w:r>
    </w:p>
    <w:p w:rsidR="004459A6" w:rsidRDefault="005164D1" w:rsidP="0019310D">
      <w:pPr>
        <w:pStyle w:val="Textoindependiente"/>
        <w:spacing w:after="0"/>
        <w:jc w:val="both"/>
        <w:rPr>
          <w:rFonts w:ascii="Arial" w:hAnsi="Arial" w:cs="Arial"/>
        </w:rPr>
      </w:pPr>
    </w:p>
    <w:p w:rsidR="004459A6" w:rsidRDefault="005164D1" w:rsidP="0019310D">
      <w:pPr>
        <w:autoSpaceDE w:val="0"/>
        <w:autoSpaceDN w:val="0"/>
        <w:adjustRightInd w:val="0"/>
        <w:rPr>
          <w:rFonts w:cs="Arial"/>
          <w:szCs w:val="24"/>
          <w:lang w:eastAsia="es-MX"/>
        </w:rPr>
      </w:pPr>
      <w:r>
        <w:rPr>
          <w:rFonts w:cs="Arial"/>
          <w:szCs w:val="24"/>
          <w:lang w:eastAsia="es-MX"/>
        </w:rPr>
        <w:t>Que, el artículo 99 de</w:t>
      </w:r>
      <w:r>
        <w:rPr>
          <w:rFonts w:cs="Arial"/>
          <w:szCs w:val="24"/>
          <w:lang w:eastAsia="es-MX"/>
        </w:rPr>
        <w:t xml:space="preserve"> la Ley 50 de 1990 preceptúa:</w:t>
      </w:r>
    </w:p>
    <w:p w:rsidR="004459A6" w:rsidRDefault="005164D1" w:rsidP="0019310D">
      <w:pPr>
        <w:autoSpaceDE w:val="0"/>
        <w:autoSpaceDN w:val="0"/>
        <w:adjustRightInd w:val="0"/>
        <w:rPr>
          <w:rFonts w:cs="Arial"/>
          <w:szCs w:val="24"/>
          <w:lang w:eastAsia="es-MX"/>
        </w:rPr>
      </w:pPr>
    </w:p>
    <w:p w:rsidR="004459A6" w:rsidRDefault="005164D1" w:rsidP="0019310D">
      <w:pPr>
        <w:autoSpaceDE w:val="0"/>
        <w:autoSpaceDN w:val="0"/>
        <w:adjustRightInd w:val="0"/>
        <w:ind w:left="708" w:right="709"/>
        <w:rPr>
          <w:rFonts w:cs="Arial"/>
          <w:i/>
          <w:sz w:val="20"/>
          <w:lang w:eastAsia="es-MX"/>
        </w:rPr>
      </w:pPr>
      <w:r>
        <w:rPr>
          <w:rFonts w:cs="Arial"/>
          <w:i/>
          <w:sz w:val="20"/>
          <w:lang w:eastAsia="es-MX"/>
        </w:rPr>
        <w:t xml:space="preserve">“(...) </w:t>
      </w:r>
    </w:p>
    <w:p w:rsidR="004459A6" w:rsidRDefault="005164D1" w:rsidP="0019310D">
      <w:pPr>
        <w:autoSpaceDE w:val="0"/>
        <w:autoSpaceDN w:val="0"/>
        <w:adjustRightInd w:val="0"/>
        <w:ind w:left="708" w:right="709"/>
        <w:rPr>
          <w:rFonts w:cs="Arial"/>
          <w:i/>
          <w:sz w:val="20"/>
          <w:lang w:eastAsia="es-MX"/>
        </w:rPr>
      </w:pPr>
    </w:p>
    <w:p w:rsidR="004459A6" w:rsidRDefault="005164D1" w:rsidP="0019310D">
      <w:pPr>
        <w:autoSpaceDE w:val="0"/>
        <w:autoSpaceDN w:val="0"/>
        <w:adjustRightInd w:val="0"/>
        <w:ind w:left="708" w:right="709"/>
        <w:rPr>
          <w:rFonts w:cs="Arial"/>
          <w:i/>
          <w:sz w:val="20"/>
          <w:lang w:eastAsia="es-MX"/>
        </w:rPr>
      </w:pPr>
      <w:r>
        <w:rPr>
          <w:rFonts w:cs="Arial"/>
          <w:i/>
          <w:sz w:val="20"/>
          <w:lang w:eastAsia="es-MX"/>
        </w:rPr>
        <w:t xml:space="preserve">2°. El empleador cancelará al trabajador los </w:t>
      </w:r>
      <w:r>
        <w:rPr>
          <w:rFonts w:cs="Arial"/>
          <w:b/>
          <w:i/>
          <w:sz w:val="20"/>
          <w:lang w:eastAsia="es-MX"/>
        </w:rPr>
        <w:t>intereses legales</w:t>
      </w:r>
      <w:r>
        <w:rPr>
          <w:rFonts w:cs="Arial"/>
          <w:i/>
          <w:sz w:val="20"/>
          <w:lang w:eastAsia="es-MX"/>
        </w:rPr>
        <w:t xml:space="preserve"> del 12% anual o proporcionales por fracción, en los términos de las normas vigentes sobre el </w:t>
      </w:r>
      <w:r>
        <w:rPr>
          <w:rFonts w:cs="Arial"/>
          <w:b/>
          <w:i/>
          <w:sz w:val="20"/>
          <w:lang w:eastAsia="es-MX"/>
        </w:rPr>
        <w:t>régimen tradicional de cesantía</w:t>
      </w:r>
      <w:r>
        <w:rPr>
          <w:rFonts w:cs="Arial"/>
          <w:i/>
          <w:sz w:val="20"/>
          <w:lang w:eastAsia="es-MX"/>
        </w:rPr>
        <w:t>, con respecto a la suma caus</w:t>
      </w:r>
      <w:r>
        <w:rPr>
          <w:rFonts w:cs="Arial"/>
          <w:i/>
          <w:sz w:val="20"/>
          <w:lang w:eastAsia="es-MX"/>
        </w:rPr>
        <w:t xml:space="preserve">ada en el año o en la fracción que se liquide definitivamente” </w:t>
      </w:r>
      <w:r>
        <w:rPr>
          <w:rFonts w:cs="Arial"/>
          <w:sz w:val="20"/>
          <w:lang w:eastAsia="es-MX"/>
        </w:rPr>
        <w:t>(Negrilla fuera de texto)</w:t>
      </w:r>
    </w:p>
    <w:p w:rsidR="004459A6" w:rsidRDefault="005164D1" w:rsidP="0019310D">
      <w:pPr>
        <w:outlineLvl w:val="0"/>
        <w:rPr>
          <w:rFonts w:cs="Arial"/>
          <w:szCs w:val="24"/>
        </w:rPr>
      </w:pPr>
    </w:p>
    <w:p w:rsidR="004459A6" w:rsidRDefault="005164D1" w:rsidP="0019310D">
      <w:pPr>
        <w:autoSpaceDE w:val="0"/>
        <w:autoSpaceDN w:val="0"/>
        <w:adjustRightInd w:val="0"/>
        <w:rPr>
          <w:rFonts w:cs="Arial"/>
          <w:i/>
          <w:szCs w:val="24"/>
          <w:lang w:eastAsia="es-MX"/>
        </w:rPr>
      </w:pPr>
      <w:r>
        <w:rPr>
          <w:rFonts w:cs="Arial"/>
          <w:szCs w:val="24"/>
          <w:lang w:eastAsia="es-MX"/>
        </w:rPr>
        <w:t xml:space="preserve">Que, el Decreto 1582 de 1998 </w:t>
      </w:r>
      <w:r>
        <w:rPr>
          <w:rFonts w:cs="Arial"/>
          <w:i/>
          <w:szCs w:val="24"/>
          <w:lang w:eastAsia="es-MX"/>
        </w:rPr>
        <w:t xml:space="preserve">“Por el cual se reglamenta parcialmente los artículos 13 de la Ley 344 de 1996 y 5 de la Ley 432 de 1998, en relación con los servidores </w:t>
      </w:r>
      <w:r>
        <w:rPr>
          <w:rFonts w:cs="Arial"/>
          <w:i/>
          <w:szCs w:val="24"/>
          <w:lang w:eastAsia="es-MX"/>
        </w:rPr>
        <w:t>públicos del nivel territorial y se adoptan otras disposiciones en esta materia”</w:t>
      </w:r>
      <w:r>
        <w:rPr>
          <w:rFonts w:cs="Arial"/>
          <w:szCs w:val="24"/>
          <w:lang w:eastAsia="es-MX"/>
        </w:rPr>
        <w:t>, señala en su artículo 1º:</w:t>
      </w:r>
    </w:p>
    <w:p w:rsidR="004459A6" w:rsidRDefault="005164D1" w:rsidP="0019310D">
      <w:pPr>
        <w:autoSpaceDE w:val="0"/>
        <w:autoSpaceDN w:val="0"/>
        <w:adjustRightInd w:val="0"/>
        <w:rPr>
          <w:rFonts w:cs="Arial"/>
          <w:i/>
          <w:szCs w:val="24"/>
          <w:lang w:eastAsia="es-MX"/>
        </w:rPr>
      </w:pPr>
    </w:p>
    <w:p w:rsidR="004459A6" w:rsidRDefault="005164D1" w:rsidP="0019310D">
      <w:pPr>
        <w:autoSpaceDE w:val="0"/>
        <w:autoSpaceDN w:val="0"/>
        <w:adjustRightInd w:val="0"/>
        <w:ind w:left="708" w:right="851"/>
        <w:rPr>
          <w:rFonts w:cs="Arial"/>
          <w:i/>
          <w:sz w:val="20"/>
          <w:lang w:eastAsia="es-MX"/>
        </w:rPr>
      </w:pPr>
      <w:r>
        <w:rPr>
          <w:rFonts w:cs="Arial"/>
          <w:i/>
          <w:sz w:val="20"/>
          <w:lang w:eastAsia="es-MX"/>
        </w:rPr>
        <w:t xml:space="preserve">“El Régimen de liquidación y pago de las </w:t>
      </w:r>
      <w:r>
        <w:rPr>
          <w:rFonts w:cs="Arial"/>
          <w:b/>
          <w:i/>
          <w:sz w:val="20"/>
          <w:lang w:eastAsia="es-MX"/>
        </w:rPr>
        <w:t>cesantías</w:t>
      </w:r>
      <w:r>
        <w:rPr>
          <w:rFonts w:cs="Arial"/>
          <w:i/>
          <w:sz w:val="20"/>
          <w:lang w:eastAsia="es-MX"/>
        </w:rPr>
        <w:t xml:space="preserve"> de los servidores públicos del nivel territorial y vinculados a partir del 31 de diciembre de 19</w:t>
      </w:r>
      <w:r>
        <w:rPr>
          <w:rFonts w:cs="Arial"/>
          <w:i/>
          <w:sz w:val="20"/>
          <w:lang w:eastAsia="es-MX"/>
        </w:rPr>
        <w:t xml:space="preserve">96 que se afilien a los </w:t>
      </w:r>
      <w:r>
        <w:rPr>
          <w:rFonts w:cs="Arial"/>
          <w:b/>
          <w:i/>
          <w:sz w:val="20"/>
          <w:lang w:eastAsia="es-MX"/>
        </w:rPr>
        <w:t>fondos privados</w:t>
      </w:r>
      <w:r>
        <w:rPr>
          <w:rFonts w:cs="Arial"/>
          <w:i/>
          <w:sz w:val="20"/>
          <w:lang w:eastAsia="es-MX"/>
        </w:rPr>
        <w:t xml:space="preserve"> de cesantías, será el previsto en los artículos 99, 102, 104 y demás concordantes con la Ley 50 de 1990; y el de los servidores públicos del mismo nivel que se afilien al Fondo Nacional del Ahorro será el establecido</w:t>
      </w:r>
      <w:r>
        <w:rPr>
          <w:rFonts w:cs="Arial"/>
          <w:i/>
          <w:sz w:val="20"/>
          <w:lang w:eastAsia="es-MX"/>
        </w:rPr>
        <w:t xml:space="preserve"> en el </w:t>
      </w:r>
      <w:r>
        <w:rPr>
          <w:rFonts w:cs="Arial"/>
          <w:i/>
          <w:sz w:val="20"/>
          <w:lang w:eastAsia="es-MX"/>
        </w:rPr>
        <w:lastRenderedPageBreak/>
        <w:t xml:space="preserve">Artículo 5º y demás normas pertinentes de la Ley 432 de 1998”. </w:t>
      </w:r>
      <w:r>
        <w:rPr>
          <w:rFonts w:cs="Arial"/>
          <w:sz w:val="20"/>
          <w:lang w:eastAsia="es-MX"/>
        </w:rPr>
        <w:t>(Negrilla fuera de texto)</w:t>
      </w:r>
    </w:p>
    <w:p w:rsidR="004459A6" w:rsidRPr="003C74A7" w:rsidRDefault="005164D1" w:rsidP="00746E64">
      <w:pPr>
        <w:autoSpaceDE w:val="0"/>
        <w:autoSpaceDN w:val="0"/>
        <w:adjustRightInd w:val="0"/>
        <w:rPr>
          <w:rFonts w:cs="Arial"/>
          <w:i/>
          <w:sz w:val="20"/>
          <w:lang w:val="es-ES" w:eastAsia="es-MX"/>
        </w:rPr>
      </w:pPr>
    </w:p>
    <w:p w:rsidR="004459A6" w:rsidRPr="00196E45" w:rsidRDefault="005164D1" w:rsidP="00746E64">
      <w:pPr>
        <w:pStyle w:val="CM28"/>
        <w:jc w:val="both"/>
        <w:rPr>
          <w:sz w:val="22"/>
          <w:szCs w:val="22"/>
        </w:rPr>
      </w:pPr>
      <w:r w:rsidRPr="00196E45">
        <w:rPr>
          <w:sz w:val="22"/>
          <w:szCs w:val="22"/>
        </w:rPr>
        <w:t>Que, el artículo 8 y su parágrafo, del Decreto 1498 del 3 de agosto de 2022, consagra:</w:t>
      </w:r>
    </w:p>
    <w:p w:rsidR="004459A6" w:rsidRPr="00196E45" w:rsidRDefault="005164D1" w:rsidP="00746E64">
      <w:pPr>
        <w:pStyle w:val="Default"/>
        <w:rPr>
          <w:sz w:val="22"/>
          <w:szCs w:val="22"/>
        </w:rPr>
      </w:pPr>
    </w:p>
    <w:p w:rsidR="004459A6" w:rsidRPr="00981E0F" w:rsidRDefault="005164D1" w:rsidP="00746E64">
      <w:pPr>
        <w:pStyle w:val="CM28"/>
        <w:ind w:left="708" w:right="709"/>
        <w:jc w:val="both"/>
        <w:rPr>
          <w:i/>
          <w:sz w:val="20"/>
          <w:szCs w:val="20"/>
        </w:rPr>
      </w:pPr>
      <w:r w:rsidRPr="00981E0F">
        <w:rPr>
          <w:i/>
          <w:sz w:val="20"/>
          <w:szCs w:val="20"/>
        </w:rPr>
        <w:t>“</w:t>
      </w:r>
      <w:r w:rsidRPr="00981E0F">
        <w:rPr>
          <w:b/>
          <w:i/>
          <w:iCs/>
          <w:sz w:val="20"/>
          <w:szCs w:val="20"/>
        </w:rPr>
        <w:t>Bonificación Distrital por servicios prestados</w:t>
      </w:r>
      <w:r w:rsidRPr="00981E0F">
        <w:rPr>
          <w:i/>
          <w:iCs/>
          <w:sz w:val="20"/>
          <w:szCs w:val="20"/>
        </w:rPr>
        <w:t xml:space="preserve">. </w:t>
      </w:r>
      <w:r w:rsidRPr="00981E0F">
        <w:rPr>
          <w:i/>
          <w:sz w:val="20"/>
          <w:szCs w:val="20"/>
        </w:rPr>
        <w:t xml:space="preserve">La bonificación distrital por servicios prestados es el reconocimiento que se hace al empleado público distrital, cada vez que cumple un año continuo de labor en una misma entidad del Distrito Capital. </w:t>
      </w:r>
    </w:p>
    <w:p w:rsidR="004459A6" w:rsidRDefault="005164D1" w:rsidP="00746E64">
      <w:pPr>
        <w:pStyle w:val="CM28"/>
        <w:tabs>
          <w:tab w:val="left" w:pos="8222"/>
        </w:tabs>
        <w:ind w:left="708"/>
        <w:jc w:val="both"/>
        <w:rPr>
          <w:i/>
          <w:sz w:val="20"/>
          <w:szCs w:val="20"/>
        </w:rPr>
      </w:pPr>
    </w:p>
    <w:p w:rsidR="004459A6" w:rsidRPr="00981E0F" w:rsidRDefault="005164D1" w:rsidP="00746E64">
      <w:pPr>
        <w:pStyle w:val="CM28"/>
        <w:tabs>
          <w:tab w:val="left" w:pos="8222"/>
        </w:tabs>
        <w:ind w:left="708" w:right="709"/>
        <w:jc w:val="both"/>
        <w:rPr>
          <w:i/>
          <w:sz w:val="20"/>
          <w:szCs w:val="20"/>
        </w:rPr>
      </w:pPr>
      <w:r w:rsidRPr="00981E0F">
        <w:rPr>
          <w:i/>
          <w:sz w:val="20"/>
          <w:szCs w:val="20"/>
        </w:rPr>
        <w:t xml:space="preserve">La bonificación será equivalente al cincuenta (50%) </w:t>
      </w:r>
      <w:r w:rsidRPr="00981E0F">
        <w:rPr>
          <w:i/>
          <w:sz w:val="20"/>
          <w:szCs w:val="20"/>
        </w:rPr>
        <w:t>del valor conjunto de la asignación básica mensual, la prima por antigüedad y los gastos de representación que perciba el empleado público en la fecha en que se cause este derecho, siempre que no devengue una remuneración mensual por concepto de asignación</w:t>
      </w:r>
      <w:r w:rsidRPr="00981E0F">
        <w:rPr>
          <w:i/>
          <w:sz w:val="20"/>
          <w:szCs w:val="20"/>
        </w:rPr>
        <w:t xml:space="preserve"> básica y gastos de representación superior a dos millones treinta y nueve mil novecientos cincuenta y seis pesos ($2.039.956) moneda corriente, este último valor se reajustará anualmente a la misma cuantía que para este elemento establezca el gobierno nac</w:t>
      </w:r>
      <w:r w:rsidRPr="00981E0F">
        <w:rPr>
          <w:i/>
          <w:sz w:val="20"/>
          <w:szCs w:val="20"/>
        </w:rPr>
        <w:t>ional para los empleados públicos del régimen general de la Rama Ejecutiva del orden nacional.</w:t>
      </w:r>
    </w:p>
    <w:p w:rsidR="004459A6" w:rsidRPr="00981E0F" w:rsidRDefault="005164D1" w:rsidP="00746E64">
      <w:pPr>
        <w:pStyle w:val="CM28"/>
        <w:ind w:left="708" w:right="709"/>
        <w:jc w:val="both"/>
        <w:rPr>
          <w:sz w:val="20"/>
          <w:szCs w:val="20"/>
        </w:rPr>
      </w:pPr>
    </w:p>
    <w:p w:rsidR="004459A6" w:rsidRPr="00981E0F" w:rsidRDefault="005164D1" w:rsidP="00746E64">
      <w:pPr>
        <w:pStyle w:val="CM28"/>
        <w:ind w:left="708" w:right="709"/>
        <w:jc w:val="both"/>
        <w:rPr>
          <w:i/>
          <w:sz w:val="20"/>
          <w:szCs w:val="20"/>
        </w:rPr>
      </w:pPr>
      <w:r w:rsidRPr="00981E0F">
        <w:rPr>
          <w:i/>
          <w:sz w:val="20"/>
          <w:szCs w:val="20"/>
        </w:rPr>
        <w:t>Para los demás empleados, la bonificación por servicios prestados será equivalente al treinta y cinco por ciento (35%) del valor conjunto de los tres factores d</w:t>
      </w:r>
      <w:r w:rsidRPr="00981E0F">
        <w:rPr>
          <w:i/>
          <w:sz w:val="20"/>
          <w:szCs w:val="20"/>
        </w:rPr>
        <w:t xml:space="preserve">e salarlo señalados en el inciso anterior. </w:t>
      </w:r>
    </w:p>
    <w:p w:rsidR="004459A6" w:rsidRPr="00981E0F" w:rsidRDefault="005164D1" w:rsidP="00746E64">
      <w:pPr>
        <w:autoSpaceDE w:val="0"/>
        <w:autoSpaceDN w:val="0"/>
        <w:adjustRightInd w:val="0"/>
        <w:ind w:left="708" w:right="709"/>
        <w:rPr>
          <w:i/>
          <w:sz w:val="20"/>
        </w:rPr>
      </w:pPr>
    </w:p>
    <w:p w:rsidR="004459A6" w:rsidRPr="00981E0F" w:rsidRDefault="005164D1" w:rsidP="00746E64">
      <w:pPr>
        <w:autoSpaceDE w:val="0"/>
        <w:autoSpaceDN w:val="0"/>
        <w:adjustRightInd w:val="0"/>
        <w:ind w:left="708" w:right="709"/>
        <w:rPr>
          <w:rFonts w:cs="Arial"/>
          <w:i/>
          <w:sz w:val="20"/>
          <w:lang w:eastAsia="es-MX"/>
        </w:rPr>
      </w:pPr>
      <w:r w:rsidRPr="00981E0F">
        <w:rPr>
          <w:i/>
          <w:sz w:val="20"/>
        </w:rPr>
        <w:t>La bonificación por servicios prestados constituye factor salarial para todos los efectos legales.</w:t>
      </w:r>
    </w:p>
    <w:p w:rsidR="004459A6" w:rsidRPr="00981E0F" w:rsidRDefault="005164D1" w:rsidP="00746E64">
      <w:pPr>
        <w:autoSpaceDE w:val="0"/>
        <w:autoSpaceDN w:val="0"/>
        <w:adjustRightInd w:val="0"/>
        <w:ind w:left="708" w:right="709"/>
        <w:rPr>
          <w:rFonts w:cs="Arial"/>
          <w:i/>
          <w:sz w:val="20"/>
          <w:lang w:eastAsia="es-MX"/>
        </w:rPr>
      </w:pPr>
    </w:p>
    <w:p w:rsidR="004459A6" w:rsidRPr="00981E0F" w:rsidRDefault="005164D1" w:rsidP="00746E64">
      <w:pPr>
        <w:autoSpaceDE w:val="0"/>
        <w:autoSpaceDN w:val="0"/>
        <w:adjustRightInd w:val="0"/>
        <w:ind w:left="708" w:right="709"/>
        <w:rPr>
          <w:rFonts w:cs="Arial"/>
          <w:sz w:val="20"/>
          <w:lang w:eastAsia="es-MX"/>
        </w:rPr>
      </w:pPr>
      <w:r w:rsidRPr="00981E0F">
        <w:rPr>
          <w:b/>
          <w:i/>
          <w:sz w:val="20"/>
        </w:rPr>
        <w:t>Parágrafo</w:t>
      </w:r>
      <w:r w:rsidRPr="00981E0F">
        <w:rPr>
          <w:i/>
          <w:sz w:val="20"/>
        </w:rPr>
        <w:t>. Los empleados públicos a que refiere el presente decreto que al momento del retiro no hayan cumplido</w:t>
      </w:r>
      <w:r w:rsidRPr="00981E0F">
        <w:rPr>
          <w:i/>
          <w:sz w:val="20"/>
        </w:rPr>
        <w:t xml:space="preserve"> el año continuo de servicios, tendrán derecho al reconocimiento y pago proporcional de la bonificación distrital por servicios prestados.”</w:t>
      </w:r>
    </w:p>
    <w:p w:rsidR="004459A6" w:rsidRPr="00196E45" w:rsidRDefault="005164D1" w:rsidP="00746E64">
      <w:pPr>
        <w:autoSpaceDE w:val="0"/>
        <w:autoSpaceDN w:val="0"/>
        <w:adjustRightInd w:val="0"/>
        <w:ind w:left="708"/>
        <w:rPr>
          <w:rFonts w:cs="Arial"/>
          <w:sz w:val="22"/>
          <w:szCs w:val="22"/>
          <w:lang w:eastAsia="es-MX"/>
        </w:rPr>
      </w:pPr>
    </w:p>
    <w:p w:rsidR="004459A6" w:rsidRDefault="005164D1" w:rsidP="00746E64">
      <w:pPr>
        <w:autoSpaceDE w:val="0"/>
        <w:autoSpaceDN w:val="0"/>
        <w:adjustRightInd w:val="0"/>
        <w:rPr>
          <w:rFonts w:cs="Arial"/>
          <w:sz w:val="22"/>
          <w:szCs w:val="22"/>
          <w:lang w:eastAsia="es-MX"/>
        </w:rPr>
      </w:pPr>
      <w:r w:rsidRPr="003A2BE3">
        <w:rPr>
          <w:rFonts w:cs="Arial"/>
          <w:sz w:val="22"/>
          <w:szCs w:val="22"/>
          <w:lang w:eastAsia="es-MX"/>
        </w:rPr>
        <w:t xml:space="preserve">Que, la Dirección de Talento Humano, previa revisión de la historia laboral, constató que </w:t>
      </w:r>
      <w:r>
        <w:rPr>
          <w:rFonts w:cs="Arial"/>
          <w:b/>
          <w:sz w:val="22"/>
          <w:szCs w:val="22"/>
          <w:lang w:eastAsia="es-MX"/>
        </w:rPr>
        <w:t>NICOLÁS SÁNCHEZ BARRERA</w:t>
      </w:r>
      <w:r w:rsidRPr="003A2BE3">
        <w:rPr>
          <w:rFonts w:cs="Arial"/>
          <w:sz w:val="22"/>
          <w:szCs w:val="22"/>
          <w:lang w:eastAsia="es-MX"/>
        </w:rPr>
        <w:t xml:space="preserve"> t</w:t>
      </w:r>
      <w:r w:rsidRPr="003A2BE3">
        <w:rPr>
          <w:rFonts w:cs="Arial"/>
          <w:sz w:val="22"/>
          <w:szCs w:val="22"/>
          <w:lang w:eastAsia="es-MX"/>
        </w:rPr>
        <w:t>iene los siguientes devengados pendientes de pagos:</w:t>
      </w:r>
    </w:p>
    <w:p w:rsidR="004459A6" w:rsidRPr="003A2BE3" w:rsidRDefault="005164D1" w:rsidP="00746E64">
      <w:pPr>
        <w:autoSpaceDE w:val="0"/>
        <w:autoSpaceDN w:val="0"/>
        <w:adjustRightInd w:val="0"/>
        <w:rPr>
          <w:rFonts w:cs="Arial"/>
          <w:sz w:val="22"/>
          <w:szCs w:val="22"/>
          <w:lang w:eastAsia="es-MX"/>
        </w:rPr>
      </w:pPr>
    </w:p>
    <w:p w:rsidR="004459A6" w:rsidRPr="00AE23D0" w:rsidRDefault="005164D1" w:rsidP="00AE23D0">
      <w:pPr>
        <w:autoSpaceDE w:val="0"/>
        <w:autoSpaceDN w:val="0"/>
        <w:adjustRightInd w:val="0"/>
        <w:rPr>
          <w:rFonts w:cs="Arial"/>
          <w:sz w:val="22"/>
          <w:szCs w:val="22"/>
          <w:lang w:eastAsia="es-MX"/>
        </w:rPr>
      </w:pPr>
    </w:p>
    <w:p w:rsidR="001F0EF9" w:rsidRPr="00EA6610" w:rsidRDefault="005164D1" w:rsidP="001F0EF9">
      <w:pPr>
        <w:pStyle w:val="Prrafodelista"/>
        <w:numPr>
          <w:ilvl w:val="0"/>
          <w:numId w:val="3"/>
        </w:numPr>
        <w:autoSpaceDE w:val="0"/>
        <w:autoSpaceDN w:val="0"/>
        <w:adjustRightInd w:val="0"/>
        <w:ind w:left="360"/>
        <w:jc w:val="both"/>
        <w:rPr>
          <w:rFonts w:ascii="Arial" w:hAnsi="Arial" w:cs="Arial"/>
          <w:sz w:val="22"/>
          <w:szCs w:val="22"/>
          <w:lang w:eastAsia="es-MX"/>
        </w:rPr>
      </w:pPr>
      <w:r w:rsidRPr="003A2BE3">
        <w:rPr>
          <w:rFonts w:ascii="Arial" w:hAnsi="Arial" w:cs="Arial"/>
          <w:sz w:val="22"/>
          <w:szCs w:val="22"/>
          <w:lang w:eastAsia="es-MX"/>
        </w:rPr>
        <w:t>Pr</w:t>
      </w:r>
      <w:r>
        <w:rPr>
          <w:rFonts w:ascii="Arial" w:hAnsi="Arial" w:cs="Arial"/>
          <w:sz w:val="22"/>
          <w:szCs w:val="22"/>
          <w:lang w:eastAsia="es-MX"/>
        </w:rPr>
        <w:t>ima de Vacaciones</w:t>
      </w:r>
      <w:r w:rsidRPr="003A2BE3">
        <w:rPr>
          <w:rFonts w:ascii="Arial" w:hAnsi="Arial" w:cs="Arial"/>
          <w:sz w:val="22"/>
          <w:szCs w:val="22"/>
          <w:lang w:eastAsia="es-MX"/>
        </w:rPr>
        <w:t>, Vacaciones en Dinero</w:t>
      </w:r>
      <w:r>
        <w:rPr>
          <w:rFonts w:ascii="Arial" w:hAnsi="Arial" w:cs="Arial"/>
          <w:sz w:val="22"/>
          <w:szCs w:val="22"/>
          <w:lang w:eastAsia="es-MX"/>
        </w:rPr>
        <w:t xml:space="preserve"> y </w:t>
      </w:r>
      <w:r w:rsidRPr="003A2BE3">
        <w:rPr>
          <w:rFonts w:ascii="Arial" w:hAnsi="Arial" w:cs="Arial"/>
          <w:sz w:val="22"/>
          <w:szCs w:val="22"/>
          <w:lang w:eastAsia="es-MX"/>
        </w:rPr>
        <w:t>Boni</w:t>
      </w:r>
      <w:r>
        <w:rPr>
          <w:rFonts w:ascii="Arial" w:hAnsi="Arial" w:cs="Arial"/>
          <w:sz w:val="22"/>
          <w:szCs w:val="22"/>
          <w:lang w:eastAsia="es-MX"/>
        </w:rPr>
        <w:t>ficación Especial de Recreación</w:t>
      </w:r>
      <w:r w:rsidRPr="003A2BE3">
        <w:rPr>
          <w:rFonts w:ascii="Arial" w:hAnsi="Arial" w:cs="Arial"/>
          <w:sz w:val="22"/>
          <w:szCs w:val="22"/>
          <w:lang w:eastAsia="es-MX"/>
        </w:rPr>
        <w:t xml:space="preserve">, cada uno, por el tiempo laborado y comprendido entre el </w:t>
      </w:r>
      <w:r>
        <w:rPr>
          <w:rFonts w:ascii="Arial" w:hAnsi="Arial" w:cs="Arial"/>
          <w:sz w:val="22"/>
          <w:szCs w:val="22"/>
          <w:lang w:eastAsia="es-MX"/>
        </w:rPr>
        <w:t>04 de julio</w:t>
      </w:r>
      <w:r w:rsidRPr="003A2BE3">
        <w:rPr>
          <w:rFonts w:ascii="Arial" w:hAnsi="Arial" w:cs="Arial"/>
          <w:sz w:val="22"/>
          <w:szCs w:val="22"/>
          <w:lang w:eastAsia="es-MX"/>
        </w:rPr>
        <w:t xml:space="preserve"> de 202</w:t>
      </w:r>
      <w:r>
        <w:rPr>
          <w:rFonts w:ascii="Arial" w:hAnsi="Arial" w:cs="Arial"/>
          <w:sz w:val="22"/>
          <w:szCs w:val="22"/>
          <w:lang w:eastAsia="es-MX"/>
        </w:rPr>
        <w:t>3</w:t>
      </w:r>
      <w:r w:rsidRPr="003A2BE3">
        <w:rPr>
          <w:rFonts w:ascii="Arial" w:hAnsi="Arial" w:cs="Arial"/>
          <w:sz w:val="22"/>
          <w:szCs w:val="22"/>
          <w:lang w:eastAsia="es-MX"/>
        </w:rPr>
        <w:t xml:space="preserve"> y el</w:t>
      </w:r>
      <w:r>
        <w:rPr>
          <w:rFonts w:ascii="Arial" w:hAnsi="Arial" w:cs="Arial"/>
          <w:sz w:val="22"/>
          <w:szCs w:val="22"/>
          <w:lang w:eastAsia="es-MX"/>
        </w:rPr>
        <w:t xml:space="preserve"> </w:t>
      </w:r>
      <w:r>
        <w:rPr>
          <w:rFonts w:ascii="Arial" w:hAnsi="Arial" w:cs="Arial"/>
          <w:sz w:val="22"/>
          <w:szCs w:val="22"/>
          <w:lang w:eastAsia="es-MX"/>
        </w:rPr>
        <w:t>03</w:t>
      </w:r>
      <w:r>
        <w:rPr>
          <w:rFonts w:ascii="Arial" w:hAnsi="Arial" w:cs="Arial"/>
          <w:sz w:val="22"/>
          <w:szCs w:val="22"/>
          <w:lang w:eastAsia="es-MX"/>
        </w:rPr>
        <w:t xml:space="preserve"> de </w:t>
      </w:r>
      <w:r>
        <w:rPr>
          <w:rFonts w:ascii="Arial" w:hAnsi="Arial" w:cs="Arial"/>
          <w:sz w:val="22"/>
          <w:szCs w:val="22"/>
          <w:lang w:eastAsia="es-MX"/>
        </w:rPr>
        <w:t>julio</w:t>
      </w:r>
      <w:r>
        <w:rPr>
          <w:rFonts w:ascii="Arial" w:hAnsi="Arial" w:cs="Arial"/>
          <w:sz w:val="22"/>
          <w:szCs w:val="22"/>
          <w:lang w:eastAsia="es-MX"/>
        </w:rPr>
        <w:t xml:space="preserve"> de 2024</w:t>
      </w:r>
      <w:r w:rsidRPr="003A2BE3">
        <w:rPr>
          <w:rFonts w:ascii="Arial" w:hAnsi="Arial" w:cs="Arial"/>
          <w:sz w:val="22"/>
          <w:szCs w:val="22"/>
          <w:lang w:eastAsia="es-MX"/>
        </w:rPr>
        <w:t>.</w:t>
      </w:r>
    </w:p>
    <w:p w:rsidR="001F0EF9" w:rsidRDefault="005164D1" w:rsidP="00795C10">
      <w:pPr>
        <w:pStyle w:val="Prrafodelista"/>
        <w:autoSpaceDE w:val="0"/>
        <w:autoSpaceDN w:val="0"/>
        <w:adjustRightInd w:val="0"/>
        <w:ind w:left="360"/>
        <w:jc w:val="both"/>
        <w:rPr>
          <w:rFonts w:ascii="Arial" w:hAnsi="Arial" w:cs="Arial"/>
          <w:sz w:val="22"/>
          <w:szCs w:val="22"/>
          <w:lang w:eastAsia="es-MX"/>
        </w:rPr>
      </w:pPr>
    </w:p>
    <w:p w:rsidR="004459A6" w:rsidRPr="00EA6610" w:rsidRDefault="005164D1" w:rsidP="00EA6610">
      <w:pPr>
        <w:pStyle w:val="Prrafodelista"/>
        <w:numPr>
          <w:ilvl w:val="0"/>
          <w:numId w:val="3"/>
        </w:numPr>
        <w:autoSpaceDE w:val="0"/>
        <w:autoSpaceDN w:val="0"/>
        <w:adjustRightInd w:val="0"/>
        <w:ind w:left="360"/>
        <w:jc w:val="both"/>
        <w:rPr>
          <w:rFonts w:ascii="Arial" w:hAnsi="Arial" w:cs="Arial"/>
          <w:sz w:val="22"/>
          <w:szCs w:val="22"/>
          <w:lang w:eastAsia="es-MX"/>
        </w:rPr>
      </w:pPr>
      <w:r w:rsidRPr="003A2BE3">
        <w:rPr>
          <w:rFonts w:ascii="Arial" w:hAnsi="Arial" w:cs="Arial"/>
          <w:sz w:val="22"/>
          <w:szCs w:val="22"/>
          <w:lang w:eastAsia="es-MX"/>
        </w:rPr>
        <w:t xml:space="preserve">Prima de Vacaciones (proporcional), Vacaciones en Dinero (proporcional), Bonificación Especial de Recreación (proporcional) y Bonificación por Servicios Prestados (proporcional), cada uno, por el tiempo laborado y comprendido entre el </w:t>
      </w:r>
      <w:r>
        <w:rPr>
          <w:rFonts w:ascii="Arial" w:hAnsi="Arial" w:cs="Arial"/>
          <w:sz w:val="22"/>
          <w:szCs w:val="22"/>
          <w:lang w:eastAsia="es-MX"/>
        </w:rPr>
        <w:t xml:space="preserve">04 de julio </w:t>
      </w:r>
      <w:r w:rsidRPr="003A2BE3">
        <w:rPr>
          <w:rFonts w:ascii="Arial" w:hAnsi="Arial" w:cs="Arial"/>
          <w:sz w:val="22"/>
          <w:szCs w:val="22"/>
          <w:lang w:eastAsia="es-MX"/>
        </w:rPr>
        <w:t>de 202</w:t>
      </w:r>
      <w:r>
        <w:rPr>
          <w:rFonts w:ascii="Arial" w:hAnsi="Arial" w:cs="Arial"/>
          <w:sz w:val="22"/>
          <w:szCs w:val="22"/>
          <w:lang w:eastAsia="es-MX"/>
        </w:rPr>
        <w:t>4</w:t>
      </w:r>
      <w:r w:rsidRPr="003A2BE3">
        <w:rPr>
          <w:rFonts w:ascii="Arial" w:hAnsi="Arial" w:cs="Arial"/>
          <w:sz w:val="22"/>
          <w:szCs w:val="22"/>
          <w:lang w:eastAsia="es-MX"/>
        </w:rPr>
        <w:t xml:space="preserve"> y</w:t>
      </w:r>
      <w:r w:rsidRPr="003A2BE3">
        <w:rPr>
          <w:rFonts w:ascii="Arial" w:hAnsi="Arial" w:cs="Arial"/>
          <w:sz w:val="22"/>
          <w:szCs w:val="22"/>
          <w:lang w:eastAsia="es-MX"/>
        </w:rPr>
        <w:t xml:space="preserve"> el</w:t>
      </w:r>
      <w:r>
        <w:rPr>
          <w:rFonts w:ascii="Arial" w:hAnsi="Arial" w:cs="Arial"/>
          <w:sz w:val="22"/>
          <w:szCs w:val="22"/>
          <w:lang w:eastAsia="es-MX"/>
        </w:rPr>
        <w:t xml:space="preserve"> </w:t>
      </w:r>
      <w:r>
        <w:rPr>
          <w:rFonts w:ascii="Arial" w:hAnsi="Arial" w:cs="Arial"/>
          <w:sz w:val="22"/>
          <w:szCs w:val="22"/>
          <w:lang w:eastAsia="es-MX"/>
        </w:rPr>
        <w:t>15 de noviembre</w:t>
      </w:r>
      <w:r>
        <w:rPr>
          <w:rFonts w:ascii="Arial" w:hAnsi="Arial" w:cs="Arial"/>
          <w:sz w:val="22"/>
          <w:szCs w:val="22"/>
          <w:lang w:eastAsia="es-MX"/>
        </w:rPr>
        <w:t xml:space="preserve"> de 2024</w:t>
      </w:r>
      <w:r w:rsidRPr="003A2BE3">
        <w:rPr>
          <w:rFonts w:ascii="Arial" w:hAnsi="Arial" w:cs="Arial"/>
          <w:sz w:val="22"/>
          <w:szCs w:val="22"/>
          <w:lang w:eastAsia="es-MX"/>
        </w:rPr>
        <w:t>.</w:t>
      </w:r>
    </w:p>
    <w:p w:rsidR="004459A6" w:rsidRPr="00CB0661" w:rsidRDefault="005164D1" w:rsidP="00CB0661">
      <w:pPr>
        <w:rPr>
          <w:rFonts w:cs="Arial"/>
          <w:sz w:val="22"/>
          <w:szCs w:val="22"/>
          <w:lang w:eastAsia="es-MX"/>
        </w:rPr>
      </w:pPr>
    </w:p>
    <w:p w:rsidR="004459A6" w:rsidRDefault="005164D1" w:rsidP="00746E64">
      <w:pPr>
        <w:pStyle w:val="Prrafodelista"/>
        <w:numPr>
          <w:ilvl w:val="0"/>
          <w:numId w:val="3"/>
        </w:numPr>
        <w:autoSpaceDE w:val="0"/>
        <w:autoSpaceDN w:val="0"/>
        <w:adjustRightInd w:val="0"/>
        <w:ind w:left="360"/>
        <w:jc w:val="both"/>
        <w:rPr>
          <w:rFonts w:ascii="Arial" w:hAnsi="Arial" w:cs="Arial"/>
          <w:sz w:val="22"/>
          <w:szCs w:val="22"/>
          <w:lang w:eastAsia="es-MX"/>
        </w:rPr>
      </w:pPr>
      <w:r>
        <w:rPr>
          <w:rFonts w:ascii="Arial" w:hAnsi="Arial" w:cs="Arial"/>
          <w:sz w:val="22"/>
          <w:szCs w:val="22"/>
          <w:lang w:eastAsia="es-MX"/>
        </w:rPr>
        <w:t xml:space="preserve">Prima de navidad, cesantías, intereses a las cesantías </w:t>
      </w:r>
      <w:r w:rsidRPr="003A2BE3">
        <w:rPr>
          <w:rFonts w:ascii="Arial" w:hAnsi="Arial" w:cs="Arial"/>
          <w:sz w:val="22"/>
          <w:szCs w:val="22"/>
          <w:lang w:eastAsia="es-MX"/>
        </w:rPr>
        <w:t xml:space="preserve">por el tiempo laborado y comprendido entre el </w:t>
      </w:r>
      <w:r>
        <w:rPr>
          <w:rFonts w:ascii="Arial" w:hAnsi="Arial" w:cs="Arial"/>
          <w:sz w:val="22"/>
          <w:szCs w:val="22"/>
          <w:lang w:eastAsia="es-MX"/>
        </w:rPr>
        <w:t>1º de enero</w:t>
      </w:r>
      <w:r>
        <w:rPr>
          <w:rFonts w:ascii="Arial" w:hAnsi="Arial" w:cs="Arial"/>
          <w:sz w:val="22"/>
          <w:szCs w:val="22"/>
          <w:lang w:eastAsia="es-MX"/>
        </w:rPr>
        <w:t xml:space="preserve"> de 2024</w:t>
      </w:r>
      <w:r w:rsidRPr="003A2BE3">
        <w:rPr>
          <w:rFonts w:ascii="Arial" w:hAnsi="Arial" w:cs="Arial"/>
          <w:sz w:val="22"/>
          <w:szCs w:val="22"/>
          <w:lang w:eastAsia="es-MX"/>
        </w:rPr>
        <w:t xml:space="preserve"> y el</w:t>
      </w:r>
      <w:r>
        <w:rPr>
          <w:rFonts w:ascii="Arial" w:hAnsi="Arial" w:cs="Arial"/>
          <w:sz w:val="22"/>
          <w:szCs w:val="22"/>
          <w:lang w:eastAsia="es-MX"/>
        </w:rPr>
        <w:t xml:space="preserve"> </w:t>
      </w:r>
      <w:r>
        <w:rPr>
          <w:rFonts w:ascii="Arial" w:hAnsi="Arial" w:cs="Arial"/>
          <w:sz w:val="22"/>
          <w:szCs w:val="22"/>
          <w:lang w:eastAsia="es-MX"/>
        </w:rPr>
        <w:t>15 de noviembre</w:t>
      </w:r>
      <w:r w:rsidRPr="003A2BE3">
        <w:rPr>
          <w:rFonts w:ascii="Arial" w:hAnsi="Arial" w:cs="Arial"/>
          <w:sz w:val="22"/>
          <w:szCs w:val="22"/>
          <w:lang w:eastAsia="es-MX"/>
        </w:rPr>
        <w:t xml:space="preserve"> de 202</w:t>
      </w:r>
      <w:r>
        <w:rPr>
          <w:rFonts w:ascii="Arial" w:hAnsi="Arial" w:cs="Arial"/>
          <w:sz w:val="22"/>
          <w:szCs w:val="22"/>
          <w:lang w:eastAsia="es-MX"/>
        </w:rPr>
        <w:t>4</w:t>
      </w:r>
      <w:r w:rsidRPr="003A2BE3">
        <w:rPr>
          <w:rFonts w:ascii="Arial" w:hAnsi="Arial" w:cs="Arial"/>
          <w:sz w:val="22"/>
          <w:szCs w:val="22"/>
          <w:lang w:eastAsia="es-MX"/>
        </w:rPr>
        <w:t>.</w:t>
      </w:r>
    </w:p>
    <w:p w:rsidR="004459A6" w:rsidRPr="003A2BE3" w:rsidRDefault="005164D1" w:rsidP="00746E64">
      <w:pPr>
        <w:autoSpaceDE w:val="0"/>
        <w:autoSpaceDN w:val="0"/>
        <w:adjustRightInd w:val="0"/>
        <w:rPr>
          <w:rFonts w:cs="Arial"/>
          <w:sz w:val="22"/>
          <w:szCs w:val="22"/>
          <w:lang w:eastAsia="es-MX"/>
        </w:rPr>
      </w:pPr>
    </w:p>
    <w:p w:rsidR="004459A6" w:rsidRDefault="005164D1" w:rsidP="00746E64">
      <w:pPr>
        <w:autoSpaceDE w:val="0"/>
        <w:autoSpaceDN w:val="0"/>
        <w:adjustRightInd w:val="0"/>
        <w:rPr>
          <w:rFonts w:cs="Arial"/>
          <w:sz w:val="22"/>
          <w:szCs w:val="22"/>
          <w:lang w:eastAsia="es-MX"/>
        </w:rPr>
      </w:pPr>
      <w:r w:rsidRPr="003A2BE3">
        <w:rPr>
          <w:rFonts w:cs="Arial"/>
          <w:sz w:val="22"/>
          <w:szCs w:val="22"/>
          <w:lang w:eastAsia="es-MX"/>
        </w:rPr>
        <w:t xml:space="preserve">Los anteriores rubros se encuentran detallados en el </w:t>
      </w:r>
      <w:r>
        <w:rPr>
          <w:rFonts w:cs="Arial"/>
          <w:sz w:val="22"/>
          <w:szCs w:val="22"/>
          <w:lang w:eastAsia="es-MX"/>
        </w:rPr>
        <w:t>formato GTH-FO-028</w:t>
      </w:r>
      <w:r w:rsidRPr="003A2BE3">
        <w:rPr>
          <w:rFonts w:cs="Arial"/>
          <w:sz w:val="22"/>
          <w:szCs w:val="22"/>
          <w:lang w:eastAsia="es-MX"/>
        </w:rPr>
        <w:t xml:space="preserve"> que hace parte integral del presente acto administrativo.</w:t>
      </w:r>
    </w:p>
    <w:p w:rsidR="004459A6" w:rsidRPr="003A2BE3" w:rsidRDefault="005164D1" w:rsidP="00746E64">
      <w:pPr>
        <w:autoSpaceDE w:val="0"/>
        <w:autoSpaceDN w:val="0"/>
        <w:adjustRightInd w:val="0"/>
        <w:rPr>
          <w:rFonts w:cs="Arial"/>
          <w:sz w:val="22"/>
          <w:szCs w:val="22"/>
          <w:lang w:eastAsia="es-MX"/>
        </w:rPr>
      </w:pPr>
    </w:p>
    <w:p w:rsidR="004459A6" w:rsidRDefault="005164D1" w:rsidP="001A4A62">
      <w:pPr>
        <w:rPr>
          <w:rFonts w:cs="Arial"/>
          <w:bCs/>
          <w:sz w:val="22"/>
          <w:szCs w:val="22"/>
        </w:rPr>
      </w:pPr>
      <w:r w:rsidRPr="003A2BE3">
        <w:rPr>
          <w:rFonts w:cs="Arial"/>
          <w:sz w:val="22"/>
          <w:szCs w:val="22"/>
          <w:lang w:eastAsia="es-MX"/>
        </w:rPr>
        <w:t xml:space="preserve">Que, se descontará </w:t>
      </w:r>
      <w:r w:rsidRPr="003A2BE3">
        <w:rPr>
          <w:rFonts w:cs="Arial"/>
          <w:bCs/>
          <w:iCs/>
          <w:sz w:val="22"/>
          <w:szCs w:val="22"/>
          <w:lang w:eastAsia="es-MX"/>
        </w:rPr>
        <w:t xml:space="preserve">de las prestaciones sociales </w:t>
      </w:r>
      <w:r>
        <w:rPr>
          <w:rFonts w:cs="Arial"/>
          <w:bCs/>
          <w:iCs/>
          <w:sz w:val="22"/>
          <w:szCs w:val="22"/>
          <w:lang w:eastAsia="es-MX"/>
        </w:rPr>
        <w:t>al</w:t>
      </w:r>
      <w:r w:rsidRPr="003A2BE3">
        <w:rPr>
          <w:rFonts w:cs="Arial"/>
          <w:bCs/>
          <w:iCs/>
          <w:sz w:val="22"/>
          <w:szCs w:val="22"/>
          <w:lang w:eastAsia="es-MX"/>
        </w:rPr>
        <w:t xml:space="preserve"> ex servidor</w:t>
      </w:r>
      <w:r>
        <w:rPr>
          <w:rFonts w:cs="Arial"/>
          <w:bCs/>
          <w:iCs/>
          <w:sz w:val="22"/>
          <w:szCs w:val="22"/>
          <w:lang w:eastAsia="es-MX"/>
        </w:rPr>
        <w:t xml:space="preserve"> </w:t>
      </w:r>
      <w:r>
        <w:rPr>
          <w:rFonts w:cs="Arial"/>
          <w:b/>
          <w:bCs/>
          <w:iCs/>
          <w:sz w:val="22"/>
          <w:szCs w:val="22"/>
          <w:lang w:eastAsia="es-MX"/>
        </w:rPr>
        <w:t>NICOLÁS SÁNCHEZ BARRERA</w:t>
      </w:r>
      <w:r>
        <w:rPr>
          <w:rFonts w:cs="Arial"/>
          <w:b/>
          <w:bCs/>
          <w:iCs/>
          <w:sz w:val="22"/>
          <w:szCs w:val="22"/>
          <w:lang w:eastAsia="es-MX"/>
        </w:rPr>
        <w:t xml:space="preserve">, </w:t>
      </w:r>
      <w:r>
        <w:rPr>
          <w:rFonts w:cs="Arial"/>
          <w:bCs/>
          <w:iCs/>
          <w:sz w:val="22"/>
          <w:szCs w:val="22"/>
          <w:lang w:eastAsia="es-MX"/>
        </w:rPr>
        <w:t xml:space="preserve">la suma de </w:t>
      </w:r>
      <w:r>
        <w:rPr>
          <w:rFonts w:cs="Arial"/>
          <w:b/>
          <w:bCs/>
          <w:iCs/>
          <w:sz w:val="22"/>
          <w:szCs w:val="22"/>
          <w:lang w:eastAsia="es-MX"/>
        </w:rPr>
        <w:t xml:space="preserve">CINCO MILLONES NOVENTA Y </w:t>
      </w:r>
      <w:r>
        <w:rPr>
          <w:rFonts w:cs="Arial"/>
          <w:b/>
          <w:bCs/>
          <w:iCs/>
          <w:sz w:val="22"/>
          <w:szCs w:val="22"/>
          <w:lang w:eastAsia="es-MX"/>
        </w:rPr>
        <w:t>O</w:t>
      </w:r>
      <w:r>
        <w:rPr>
          <w:rFonts w:cs="Arial"/>
          <w:b/>
          <w:bCs/>
          <w:iCs/>
          <w:sz w:val="22"/>
          <w:szCs w:val="22"/>
          <w:lang w:eastAsia="es-MX"/>
        </w:rPr>
        <w:t>C</w:t>
      </w:r>
      <w:r>
        <w:rPr>
          <w:rFonts w:cs="Arial"/>
          <w:b/>
          <w:bCs/>
          <w:iCs/>
          <w:sz w:val="22"/>
          <w:szCs w:val="22"/>
          <w:lang w:eastAsia="es-MX"/>
        </w:rPr>
        <w:t>HO MIL</w:t>
      </w:r>
      <w:r>
        <w:rPr>
          <w:rFonts w:cs="Arial"/>
          <w:b/>
          <w:bCs/>
          <w:iCs/>
          <w:sz w:val="22"/>
          <w:szCs w:val="22"/>
          <w:lang w:eastAsia="es-MX"/>
        </w:rPr>
        <w:t xml:space="preserve"> </w:t>
      </w:r>
      <w:r>
        <w:rPr>
          <w:rFonts w:cs="Arial"/>
          <w:b/>
          <w:bCs/>
          <w:iCs/>
          <w:sz w:val="22"/>
          <w:szCs w:val="22"/>
          <w:lang w:eastAsia="es-MX"/>
        </w:rPr>
        <w:t>PESOS ($</w:t>
      </w:r>
      <w:r>
        <w:rPr>
          <w:rFonts w:cs="Arial"/>
          <w:b/>
          <w:bCs/>
          <w:iCs/>
          <w:sz w:val="22"/>
          <w:szCs w:val="22"/>
          <w:lang w:eastAsia="es-MX"/>
        </w:rPr>
        <w:t>5.098</w:t>
      </w:r>
      <w:r>
        <w:rPr>
          <w:rFonts w:cs="Arial"/>
          <w:b/>
          <w:bCs/>
          <w:iCs/>
          <w:sz w:val="22"/>
          <w:szCs w:val="22"/>
          <w:lang w:eastAsia="es-MX"/>
        </w:rPr>
        <w:t>.000</w:t>
      </w:r>
      <w:r>
        <w:rPr>
          <w:rFonts w:cs="Arial"/>
          <w:b/>
          <w:bCs/>
          <w:iCs/>
          <w:sz w:val="22"/>
          <w:szCs w:val="22"/>
          <w:lang w:eastAsia="es-MX"/>
        </w:rPr>
        <w:t xml:space="preserve">) </w:t>
      </w:r>
      <w:r w:rsidRPr="003A2BE3">
        <w:rPr>
          <w:rFonts w:cs="Arial"/>
          <w:b/>
          <w:bCs/>
          <w:sz w:val="22"/>
          <w:szCs w:val="22"/>
        </w:rPr>
        <w:t>M/CTE</w:t>
      </w:r>
      <w:r w:rsidRPr="003A2BE3">
        <w:rPr>
          <w:rFonts w:cs="Arial"/>
          <w:bCs/>
          <w:sz w:val="22"/>
          <w:szCs w:val="22"/>
        </w:rPr>
        <w:t xml:space="preserve"> </w:t>
      </w:r>
      <w:r>
        <w:rPr>
          <w:rFonts w:cs="Arial"/>
          <w:bCs/>
          <w:sz w:val="22"/>
          <w:szCs w:val="22"/>
        </w:rPr>
        <w:t>por con</w:t>
      </w:r>
      <w:r>
        <w:rPr>
          <w:rFonts w:cs="Arial"/>
          <w:bCs/>
          <w:sz w:val="22"/>
          <w:szCs w:val="22"/>
        </w:rPr>
        <w:t>cepto de retención en la fuente</w:t>
      </w:r>
      <w:r>
        <w:rPr>
          <w:rFonts w:cs="Arial"/>
          <w:bCs/>
          <w:sz w:val="22"/>
          <w:szCs w:val="22"/>
        </w:rPr>
        <w:t>, con tarifa del 11.92%</w:t>
      </w:r>
    </w:p>
    <w:p w:rsidR="004459A6" w:rsidRDefault="005164D1" w:rsidP="001A4A62">
      <w:pPr>
        <w:rPr>
          <w:rFonts w:cs="Arial"/>
          <w:bCs/>
          <w:sz w:val="22"/>
          <w:szCs w:val="22"/>
        </w:rPr>
      </w:pPr>
    </w:p>
    <w:p w:rsidR="004459A6" w:rsidRDefault="005164D1" w:rsidP="001A4A62">
      <w:pPr>
        <w:rPr>
          <w:rFonts w:cs="Arial"/>
          <w:bCs/>
          <w:sz w:val="22"/>
          <w:szCs w:val="22"/>
        </w:rPr>
      </w:pPr>
      <w:r w:rsidRPr="003A2BE3">
        <w:rPr>
          <w:rFonts w:cs="Arial"/>
          <w:sz w:val="22"/>
          <w:szCs w:val="22"/>
          <w:lang w:eastAsia="es-MX"/>
        </w:rPr>
        <w:t xml:space="preserve">Que, se descontará </w:t>
      </w:r>
      <w:r w:rsidRPr="003A2BE3">
        <w:rPr>
          <w:rFonts w:cs="Arial"/>
          <w:bCs/>
          <w:iCs/>
          <w:sz w:val="22"/>
          <w:szCs w:val="22"/>
          <w:lang w:eastAsia="es-MX"/>
        </w:rPr>
        <w:t xml:space="preserve">de las prestaciones sociales </w:t>
      </w:r>
      <w:r>
        <w:rPr>
          <w:rFonts w:cs="Arial"/>
          <w:bCs/>
          <w:iCs/>
          <w:sz w:val="22"/>
          <w:szCs w:val="22"/>
          <w:lang w:eastAsia="es-MX"/>
        </w:rPr>
        <w:t>al</w:t>
      </w:r>
      <w:r w:rsidRPr="003A2BE3">
        <w:rPr>
          <w:rFonts w:cs="Arial"/>
          <w:bCs/>
          <w:iCs/>
          <w:sz w:val="22"/>
          <w:szCs w:val="22"/>
          <w:lang w:eastAsia="es-MX"/>
        </w:rPr>
        <w:t xml:space="preserve"> ex servidor</w:t>
      </w:r>
      <w:r>
        <w:rPr>
          <w:rFonts w:cs="Arial"/>
          <w:bCs/>
          <w:iCs/>
          <w:sz w:val="22"/>
          <w:szCs w:val="22"/>
          <w:lang w:eastAsia="es-MX"/>
        </w:rPr>
        <w:t xml:space="preserve"> </w:t>
      </w:r>
      <w:r>
        <w:rPr>
          <w:rFonts w:cs="Arial"/>
          <w:b/>
          <w:bCs/>
          <w:iCs/>
          <w:sz w:val="22"/>
          <w:szCs w:val="22"/>
          <w:lang w:eastAsia="es-MX"/>
        </w:rPr>
        <w:t>NICOLÁS SÁNCHEZ BARRERA</w:t>
      </w:r>
      <w:r>
        <w:rPr>
          <w:rFonts w:cs="Arial"/>
          <w:b/>
          <w:bCs/>
          <w:iCs/>
          <w:sz w:val="22"/>
          <w:szCs w:val="22"/>
          <w:lang w:eastAsia="es-MX"/>
        </w:rPr>
        <w:t xml:space="preserve">, </w:t>
      </w:r>
      <w:r w:rsidRPr="00825BB3">
        <w:rPr>
          <w:rFonts w:cs="Arial"/>
          <w:bCs/>
          <w:iCs/>
          <w:sz w:val="22"/>
          <w:szCs w:val="22"/>
          <w:lang w:eastAsia="es-MX"/>
        </w:rPr>
        <w:t xml:space="preserve">la suma </w:t>
      </w:r>
      <w:r>
        <w:rPr>
          <w:rFonts w:cs="Arial"/>
          <w:b/>
          <w:sz w:val="22"/>
          <w:szCs w:val="22"/>
        </w:rPr>
        <w:t>SESENTA Y CUATRO MIL CIEN</w:t>
      </w:r>
      <w:r>
        <w:rPr>
          <w:rFonts w:cs="Arial"/>
          <w:b/>
          <w:sz w:val="22"/>
          <w:szCs w:val="22"/>
        </w:rPr>
        <w:t xml:space="preserve"> PESOS</w:t>
      </w:r>
      <w:r w:rsidRPr="003A2BE3">
        <w:rPr>
          <w:rFonts w:cs="Arial"/>
          <w:b/>
          <w:sz w:val="22"/>
          <w:szCs w:val="22"/>
        </w:rPr>
        <w:t xml:space="preserve"> ($</w:t>
      </w:r>
      <w:r>
        <w:rPr>
          <w:rFonts w:cs="Arial"/>
          <w:b/>
          <w:sz w:val="22"/>
          <w:szCs w:val="22"/>
        </w:rPr>
        <w:t>64.100</w:t>
      </w:r>
      <w:r w:rsidRPr="003A2BE3">
        <w:rPr>
          <w:rFonts w:cs="Arial"/>
          <w:b/>
          <w:sz w:val="22"/>
          <w:szCs w:val="22"/>
        </w:rPr>
        <w:t>)</w:t>
      </w:r>
      <w:r>
        <w:rPr>
          <w:rFonts w:cs="Arial"/>
          <w:b/>
          <w:sz w:val="22"/>
          <w:szCs w:val="22"/>
        </w:rPr>
        <w:t xml:space="preserve"> </w:t>
      </w:r>
      <w:r w:rsidRPr="003A2BE3">
        <w:rPr>
          <w:rFonts w:cs="Arial"/>
          <w:b/>
          <w:bCs/>
          <w:sz w:val="22"/>
          <w:szCs w:val="22"/>
        </w:rPr>
        <w:t>M/CTE</w:t>
      </w:r>
      <w:r w:rsidRPr="00825BB3">
        <w:rPr>
          <w:rFonts w:cs="Arial"/>
          <w:bCs/>
          <w:iCs/>
          <w:sz w:val="22"/>
          <w:szCs w:val="22"/>
          <w:lang w:eastAsia="es-MX"/>
        </w:rPr>
        <w:t xml:space="preserve"> </w:t>
      </w:r>
      <w:r>
        <w:rPr>
          <w:rFonts w:cs="Arial"/>
          <w:bCs/>
          <w:iCs/>
          <w:sz w:val="22"/>
          <w:szCs w:val="22"/>
          <w:lang w:eastAsia="es-MX"/>
        </w:rPr>
        <w:t>por</w:t>
      </w:r>
      <w:r>
        <w:rPr>
          <w:rFonts w:cs="Arial"/>
          <w:b/>
          <w:bCs/>
          <w:iCs/>
          <w:sz w:val="22"/>
          <w:szCs w:val="22"/>
          <w:lang w:eastAsia="es-MX"/>
        </w:rPr>
        <w:t xml:space="preserve"> </w:t>
      </w:r>
      <w:r w:rsidRPr="003A2BE3">
        <w:rPr>
          <w:rFonts w:cs="Arial"/>
          <w:bCs/>
          <w:sz w:val="22"/>
          <w:szCs w:val="22"/>
        </w:rPr>
        <w:t>aportes a Salud y Pensión por cada uno, para un valor total de</w:t>
      </w:r>
      <w:r>
        <w:rPr>
          <w:rFonts w:cs="Arial"/>
          <w:sz w:val="22"/>
          <w:szCs w:val="22"/>
        </w:rPr>
        <w:t xml:space="preserve"> </w:t>
      </w:r>
      <w:r>
        <w:rPr>
          <w:rFonts w:cs="Arial"/>
          <w:b/>
          <w:sz w:val="22"/>
          <w:szCs w:val="22"/>
        </w:rPr>
        <w:t xml:space="preserve">CIENTO </w:t>
      </w:r>
      <w:r>
        <w:rPr>
          <w:rFonts w:cs="Arial"/>
          <w:b/>
          <w:sz w:val="22"/>
          <w:szCs w:val="22"/>
        </w:rPr>
        <w:t xml:space="preserve">VEINTIOCHO </w:t>
      </w:r>
      <w:r>
        <w:rPr>
          <w:rFonts w:cs="Arial"/>
          <w:b/>
          <w:sz w:val="22"/>
          <w:szCs w:val="22"/>
        </w:rPr>
        <w:t>MIL DOSCIENTOS</w:t>
      </w:r>
      <w:r>
        <w:rPr>
          <w:rFonts w:cs="Arial"/>
          <w:b/>
          <w:sz w:val="22"/>
          <w:szCs w:val="22"/>
        </w:rPr>
        <w:t xml:space="preserve"> </w:t>
      </w:r>
      <w:r w:rsidRPr="00173C83">
        <w:rPr>
          <w:rFonts w:cs="Arial"/>
          <w:b/>
          <w:sz w:val="22"/>
          <w:szCs w:val="22"/>
        </w:rPr>
        <w:t>PESOS</w:t>
      </w:r>
      <w:r>
        <w:rPr>
          <w:rFonts w:cs="Arial"/>
          <w:b/>
          <w:sz w:val="22"/>
          <w:szCs w:val="22"/>
        </w:rPr>
        <w:t xml:space="preserve"> ($</w:t>
      </w:r>
      <w:r>
        <w:rPr>
          <w:rFonts w:cs="Arial"/>
          <w:b/>
          <w:sz w:val="22"/>
          <w:szCs w:val="22"/>
        </w:rPr>
        <w:t>128.200</w:t>
      </w:r>
      <w:r>
        <w:rPr>
          <w:rFonts w:cs="Arial"/>
          <w:b/>
          <w:sz w:val="22"/>
          <w:szCs w:val="22"/>
        </w:rPr>
        <w:t xml:space="preserve">) </w:t>
      </w:r>
      <w:r w:rsidRPr="003A2BE3">
        <w:rPr>
          <w:rFonts w:cs="Arial"/>
          <w:b/>
          <w:bCs/>
          <w:sz w:val="22"/>
          <w:szCs w:val="22"/>
        </w:rPr>
        <w:t>M/CTE</w:t>
      </w:r>
      <w:r>
        <w:rPr>
          <w:rFonts w:cs="Arial"/>
          <w:sz w:val="22"/>
          <w:szCs w:val="22"/>
        </w:rPr>
        <w:t xml:space="preserve"> </w:t>
      </w:r>
      <w:r w:rsidRPr="003A2BE3">
        <w:rPr>
          <w:rFonts w:cs="Arial"/>
          <w:bCs/>
          <w:sz w:val="22"/>
          <w:szCs w:val="22"/>
        </w:rPr>
        <w:t xml:space="preserve">por el periodo del </w:t>
      </w:r>
      <w:r>
        <w:rPr>
          <w:rFonts w:cs="Arial"/>
          <w:bCs/>
          <w:sz w:val="22"/>
          <w:szCs w:val="22"/>
        </w:rPr>
        <w:t>04 de julio</w:t>
      </w:r>
      <w:r>
        <w:rPr>
          <w:rFonts w:cs="Arial"/>
          <w:bCs/>
          <w:sz w:val="22"/>
          <w:szCs w:val="22"/>
        </w:rPr>
        <w:t xml:space="preserve"> de 2024</w:t>
      </w:r>
      <w:r w:rsidRPr="003A2BE3">
        <w:rPr>
          <w:rFonts w:cs="Arial"/>
          <w:bCs/>
          <w:sz w:val="22"/>
          <w:szCs w:val="22"/>
        </w:rPr>
        <w:t xml:space="preserve"> al </w:t>
      </w:r>
      <w:r>
        <w:rPr>
          <w:rFonts w:cs="Arial"/>
          <w:bCs/>
          <w:sz w:val="22"/>
          <w:szCs w:val="22"/>
        </w:rPr>
        <w:t xml:space="preserve">15 </w:t>
      </w:r>
      <w:r>
        <w:rPr>
          <w:rFonts w:cs="Arial"/>
          <w:bCs/>
          <w:sz w:val="22"/>
          <w:szCs w:val="22"/>
        </w:rPr>
        <w:t>de noviembre</w:t>
      </w:r>
      <w:r>
        <w:rPr>
          <w:rFonts w:cs="Arial"/>
          <w:bCs/>
          <w:sz w:val="22"/>
          <w:szCs w:val="22"/>
        </w:rPr>
        <w:t xml:space="preserve"> de 2024</w:t>
      </w:r>
      <w:r w:rsidRPr="003A2BE3">
        <w:rPr>
          <w:rFonts w:cs="Arial"/>
          <w:bCs/>
          <w:sz w:val="22"/>
          <w:szCs w:val="22"/>
        </w:rPr>
        <w:t>.</w:t>
      </w:r>
    </w:p>
    <w:p w:rsidR="004459A6" w:rsidRDefault="005164D1" w:rsidP="00F623B7">
      <w:pPr>
        <w:rPr>
          <w:rFonts w:cs="Arial"/>
          <w:bCs/>
          <w:sz w:val="22"/>
          <w:szCs w:val="22"/>
        </w:rPr>
      </w:pPr>
    </w:p>
    <w:p w:rsidR="00677C7B" w:rsidRDefault="005164D1" w:rsidP="00677C7B">
      <w:pPr>
        <w:rPr>
          <w:rFonts w:cs="Arial"/>
          <w:bCs/>
          <w:sz w:val="22"/>
          <w:szCs w:val="22"/>
        </w:rPr>
      </w:pPr>
      <w:r>
        <w:rPr>
          <w:rFonts w:cs="Arial"/>
          <w:bCs/>
          <w:sz w:val="22"/>
          <w:szCs w:val="22"/>
        </w:rPr>
        <w:t xml:space="preserve">Que, se descontará de las prestaciones sociales </w:t>
      </w:r>
      <w:r>
        <w:rPr>
          <w:rFonts w:cs="Arial"/>
          <w:bCs/>
          <w:iCs/>
          <w:sz w:val="22"/>
          <w:szCs w:val="22"/>
          <w:lang w:eastAsia="es-MX"/>
        </w:rPr>
        <w:t>al</w:t>
      </w:r>
      <w:r w:rsidRPr="003A2BE3">
        <w:rPr>
          <w:rFonts w:cs="Arial"/>
          <w:bCs/>
          <w:iCs/>
          <w:sz w:val="22"/>
          <w:szCs w:val="22"/>
          <w:lang w:eastAsia="es-MX"/>
        </w:rPr>
        <w:t xml:space="preserve"> ex servidor</w:t>
      </w:r>
      <w:r>
        <w:rPr>
          <w:rFonts w:cs="Arial"/>
          <w:bCs/>
          <w:iCs/>
          <w:sz w:val="22"/>
          <w:szCs w:val="22"/>
          <w:lang w:eastAsia="es-MX"/>
        </w:rPr>
        <w:t xml:space="preserve"> </w:t>
      </w:r>
      <w:r>
        <w:rPr>
          <w:rFonts w:cs="Arial"/>
          <w:b/>
          <w:bCs/>
          <w:iCs/>
          <w:sz w:val="22"/>
          <w:szCs w:val="22"/>
          <w:lang w:eastAsia="es-MX"/>
        </w:rPr>
        <w:t>NICOLÁS SÁNCHEZ BARRERA</w:t>
      </w:r>
      <w:r>
        <w:rPr>
          <w:rFonts w:cs="Arial"/>
          <w:bCs/>
          <w:sz w:val="22"/>
          <w:szCs w:val="22"/>
        </w:rPr>
        <w:t xml:space="preserve">, la suma de </w:t>
      </w:r>
      <w:r>
        <w:rPr>
          <w:rFonts w:cs="Arial"/>
          <w:b/>
          <w:sz w:val="22"/>
          <w:szCs w:val="22"/>
        </w:rPr>
        <w:t xml:space="preserve">DIECISEIS MIL CIEN PESOS ($ </w:t>
      </w:r>
      <w:r>
        <w:rPr>
          <w:rFonts w:cs="Arial"/>
          <w:b/>
          <w:sz w:val="22"/>
          <w:szCs w:val="22"/>
        </w:rPr>
        <w:t>1</w:t>
      </w:r>
      <w:r>
        <w:rPr>
          <w:rFonts w:cs="Arial"/>
          <w:b/>
          <w:sz w:val="22"/>
          <w:szCs w:val="22"/>
        </w:rPr>
        <w:t>6</w:t>
      </w:r>
      <w:r>
        <w:rPr>
          <w:rFonts w:cs="Arial"/>
          <w:b/>
          <w:sz w:val="22"/>
          <w:szCs w:val="22"/>
        </w:rPr>
        <w:t>.100</w:t>
      </w:r>
      <w:r>
        <w:rPr>
          <w:rFonts w:cs="Arial"/>
          <w:b/>
          <w:sz w:val="22"/>
          <w:szCs w:val="22"/>
        </w:rPr>
        <w:t xml:space="preserve">) M/CTE, </w:t>
      </w:r>
      <w:r>
        <w:rPr>
          <w:rFonts w:cs="Arial"/>
          <w:bCs/>
          <w:sz w:val="22"/>
          <w:szCs w:val="22"/>
        </w:rPr>
        <w:t>por concepto de Aporte al Régimen de Solidaridad, por el periodo del 04 de julio de 2024</w:t>
      </w:r>
      <w:r w:rsidRPr="003A2BE3">
        <w:rPr>
          <w:rFonts w:cs="Arial"/>
          <w:bCs/>
          <w:sz w:val="22"/>
          <w:szCs w:val="22"/>
        </w:rPr>
        <w:t xml:space="preserve"> al </w:t>
      </w:r>
      <w:r>
        <w:rPr>
          <w:rFonts w:cs="Arial"/>
          <w:bCs/>
          <w:sz w:val="22"/>
          <w:szCs w:val="22"/>
        </w:rPr>
        <w:t>15 de noviembre de 2024</w:t>
      </w:r>
      <w:r w:rsidRPr="003A2BE3">
        <w:rPr>
          <w:rFonts w:cs="Arial"/>
          <w:bCs/>
          <w:sz w:val="22"/>
          <w:szCs w:val="22"/>
        </w:rPr>
        <w:t>.</w:t>
      </w:r>
    </w:p>
    <w:p w:rsidR="00677C7B" w:rsidRDefault="005164D1" w:rsidP="00677C7B">
      <w:pPr>
        <w:rPr>
          <w:rFonts w:cs="Arial"/>
          <w:bCs/>
          <w:sz w:val="22"/>
          <w:szCs w:val="22"/>
        </w:rPr>
      </w:pPr>
    </w:p>
    <w:p w:rsidR="00677C7B" w:rsidRDefault="005164D1" w:rsidP="00677C7B">
      <w:pPr>
        <w:rPr>
          <w:rFonts w:cs="Arial"/>
          <w:bCs/>
          <w:sz w:val="22"/>
          <w:szCs w:val="22"/>
        </w:rPr>
      </w:pPr>
      <w:r>
        <w:rPr>
          <w:rFonts w:cs="Arial"/>
          <w:bCs/>
          <w:sz w:val="22"/>
          <w:szCs w:val="22"/>
        </w:rPr>
        <w:t xml:space="preserve">Que, se descontará de las prestaciones sociales </w:t>
      </w:r>
      <w:r>
        <w:rPr>
          <w:rFonts w:cs="Arial"/>
          <w:bCs/>
          <w:iCs/>
          <w:sz w:val="22"/>
          <w:szCs w:val="22"/>
          <w:lang w:eastAsia="es-MX"/>
        </w:rPr>
        <w:t>al</w:t>
      </w:r>
      <w:r w:rsidRPr="003A2BE3">
        <w:rPr>
          <w:rFonts w:cs="Arial"/>
          <w:bCs/>
          <w:iCs/>
          <w:sz w:val="22"/>
          <w:szCs w:val="22"/>
          <w:lang w:eastAsia="es-MX"/>
        </w:rPr>
        <w:t xml:space="preserve"> ex servidor</w:t>
      </w:r>
      <w:r>
        <w:rPr>
          <w:rFonts w:cs="Arial"/>
          <w:bCs/>
          <w:iCs/>
          <w:sz w:val="22"/>
          <w:szCs w:val="22"/>
          <w:lang w:eastAsia="es-MX"/>
        </w:rPr>
        <w:t xml:space="preserve"> </w:t>
      </w:r>
      <w:r>
        <w:rPr>
          <w:rFonts w:cs="Arial"/>
          <w:b/>
          <w:bCs/>
          <w:iCs/>
          <w:sz w:val="22"/>
          <w:szCs w:val="22"/>
          <w:lang w:eastAsia="es-MX"/>
        </w:rPr>
        <w:t>NICOLÁS SÁNCHEZ BARRERA</w:t>
      </w:r>
      <w:r>
        <w:rPr>
          <w:rFonts w:cs="Arial"/>
          <w:bCs/>
          <w:sz w:val="22"/>
          <w:szCs w:val="22"/>
        </w:rPr>
        <w:t xml:space="preserve">, la suma de </w:t>
      </w:r>
      <w:r>
        <w:rPr>
          <w:rFonts w:cs="Arial"/>
          <w:b/>
          <w:sz w:val="22"/>
          <w:szCs w:val="22"/>
        </w:rPr>
        <w:t>CUATRO MILLONES DE PESOS ($ 4.000</w:t>
      </w:r>
      <w:r>
        <w:rPr>
          <w:rFonts w:cs="Arial"/>
          <w:b/>
          <w:sz w:val="22"/>
          <w:szCs w:val="22"/>
        </w:rPr>
        <w:t xml:space="preserve">.000) M/CTE, </w:t>
      </w:r>
      <w:r>
        <w:rPr>
          <w:rFonts w:cs="Arial"/>
          <w:bCs/>
          <w:sz w:val="22"/>
          <w:szCs w:val="22"/>
        </w:rPr>
        <w:t>por concepto de pago al Banco Bancolombia AFC.</w:t>
      </w:r>
    </w:p>
    <w:p w:rsidR="004459A6" w:rsidRDefault="005164D1" w:rsidP="00677C7B">
      <w:pPr>
        <w:rPr>
          <w:rFonts w:cs="Arial"/>
          <w:bCs/>
          <w:iCs/>
          <w:sz w:val="22"/>
          <w:szCs w:val="22"/>
          <w:lang w:eastAsia="es-MX"/>
        </w:rPr>
      </w:pPr>
    </w:p>
    <w:p w:rsidR="004459A6" w:rsidRDefault="005164D1" w:rsidP="00F623B7">
      <w:pPr>
        <w:rPr>
          <w:rFonts w:cs="Arial"/>
          <w:sz w:val="22"/>
          <w:szCs w:val="22"/>
          <w:lang w:eastAsia="es-MX"/>
        </w:rPr>
      </w:pPr>
      <w:r w:rsidRPr="003A2BE3">
        <w:rPr>
          <w:rFonts w:cs="Arial"/>
          <w:sz w:val="22"/>
          <w:szCs w:val="22"/>
          <w:lang w:eastAsia="es-MX"/>
        </w:rPr>
        <w:t xml:space="preserve">Que, según lo expuesto y dando aplicación a las normas citadas anteriormente, la Dirección de Talento Humano realizó la liquidación de las prestaciones sociales a que tiene derecho </w:t>
      </w:r>
      <w:r>
        <w:rPr>
          <w:rFonts w:cs="Arial"/>
          <w:b/>
          <w:bCs/>
          <w:iCs/>
          <w:sz w:val="22"/>
          <w:szCs w:val="22"/>
          <w:lang w:eastAsia="es-MX"/>
        </w:rPr>
        <w:t>NICOLÁS SÁNCHE</w:t>
      </w:r>
      <w:r>
        <w:rPr>
          <w:rFonts w:cs="Arial"/>
          <w:b/>
          <w:bCs/>
          <w:iCs/>
          <w:sz w:val="22"/>
          <w:szCs w:val="22"/>
          <w:lang w:eastAsia="es-MX"/>
        </w:rPr>
        <w:t>Z BARRERA</w:t>
      </w:r>
      <w:r>
        <w:rPr>
          <w:rFonts w:cs="Arial"/>
          <w:b/>
          <w:bCs/>
          <w:iCs/>
          <w:sz w:val="22"/>
          <w:szCs w:val="22"/>
          <w:lang w:eastAsia="es-MX"/>
        </w:rPr>
        <w:t>,</w:t>
      </w:r>
      <w:r w:rsidRPr="003A2BE3">
        <w:rPr>
          <w:rFonts w:cs="Arial"/>
          <w:b/>
          <w:bCs/>
          <w:sz w:val="22"/>
          <w:szCs w:val="22"/>
          <w:lang w:eastAsia="es-MX"/>
        </w:rPr>
        <w:t xml:space="preserve"> </w:t>
      </w:r>
      <w:r w:rsidRPr="003A2BE3">
        <w:rPr>
          <w:rFonts w:cs="Arial"/>
          <w:sz w:val="22"/>
          <w:szCs w:val="22"/>
          <w:lang w:eastAsia="es-MX"/>
        </w:rPr>
        <w:t xml:space="preserve">la cual se reflejará en la parte resolutiva del presente acto administrativo. </w:t>
      </w:r>
    </w:p>
    <w:p w:rsidR="00A10CD4" w:rsidRPr="003A2BE3" w:rsidRDefault="005164D1" w:rsidP="00F623B7">
      <w:pPr>
        <w:rPr>
          <w:rFonts w:cs="Arial"/>
          <w:sz w:val="22"/>
          <w:szCs w:val="22"/>
          <w:lang w:eastAsia="es-MX"/>
        </w:rPr>
      </w:pPr>
    </w:p>
    <w:p w:rsidR="004459A6" w:rsidRDefault="005164D1" w:rsidP="00746E64">
      <w:pPr>
        <w:autoSpaceDE w:val="0"/>
        <w:autoSpaceDN w:val="0"/>
        <w:adjustRightInd w:val="0"/>
        <w:rPr>
          <w:rFonts w:cs="Arial"/>
          <w:sz w:val="22"/>
          <w:szCs w:val="22"/>
          <w:lang w:eastAsia="es-MX"/>
        </w:rPr>
      </w:pPr>
      <w:r w:rsidRPr="003A2BE3">
        <w:rPr>
          <w:rFonts w:cs="Arial"/>
          <w:sz w:val="22"/>
          <w:szCs w:val="22"/>
          <w:lang w:eastAsia="es-MX"/>
        </w:rPr>
        <w:t xml:space="preserve">Con mérito en lo expuesto, </w:t>
      </w:r>
    </w:p>
    <w:p w:rsidR="004459A6" w:rsidRDefault="005164D1" w:rsidP="00746E64">
      <w:pPr>
        <w:autoSpaceDE w:val="0"/>
        <w:autoSpaceDN w:val="0"/>
        <w:adjustRightInd w:val="0"/>
        <w:jc w:val="center"/>
        <w:rPr>
          <w:rFonts w:cs="Arial"/>
          <w:b/>
          <w:bCs/>
          <w:sz w:val="22"/>
          <w:szCs w:val="22"/>
          <w:lang w:eastAsia="es-MX"/>
        </w:rPr>
      </w:pPr>
    </w:p>
    <w:p w:rsidR="00A10CD4" w:rsidRPr="003A2BE3" w:rsidRDefault="005164D1" w:rsidP="00746E64">
      <w:pPr>
        <w:autoSpaceDE w:val="0"/>
        <w:autoSpaceDN w:val="0"/>
        <w:adjustRightInd w:val="0"/>
        <w:jc w:val="center"/>
        <w:rPr>
          <w:rFonts w:cs="Arial"/>
          <w:b/>
          <w:bCs/>
          <w:sz w:val="22"/>
          <w:szCs w:val="22"/>
          <w:lang w:eastAsia="es-MX"/>
        </w:rPr>
      </w:pPr>
    </w:p>
    <w:p w:rsidR="004459A6" w:rsidRPr="003A2BE3" w:rsidRDefault="005164D1" w:rsidP="00746E64">
      <w:pPr>
        <w:autoSpaceDE w:val="0"/>
        <w:autoSpaceDN w:val="0"/>
        <w:adjustRightInd w:val="0"/>
        <w:jc w:val="center"/>
        <w:rPr>
          <w:rFonts w:cs="Arial"/>
          <w:sz w:val="22"/>
          <w:szCs w:val="22"/>
          <w:lang w:eastAsia="es-MX"/>
        </w:rPr>
      </w:pPr>
      <w:r w:rsidRPr="003A2BE3">
        <w:rPr>
          <w:rFonts w:cs="Arial"/>
          <w:b/>
          <w:bCs/>
          <w:sz w:val="22"/>
          <w:szCs w:val="22"/>
          <w:lang w:eastAsia="es-MX"/>
        </w:rPr>
        <w:t>R E S U E L V E :</w:t>
      </w:r>
      <w:r>
        <w:rPr>
          <w:rFonts w:cs="Arial"/>
          <w:b/>
          <w:bCs/>
          <w:sz w:val="22"/>
          <w:szCs w:val="22"/>
          <w:lang w:eastAsia="es-MX"/>
        </w:rPr>
        <w:t xml:space="preserve"> </w:t>
      </w:r>
    </w:p>
    <w:p w:rsidR="004459A6" w:rsidRPr="003A2BE3" w:rsidRDefault="005164D1" w:rsidP="00746E64">
      <w:pPr>
        <w:autoSpaceDE w:val="0"/>
        <w:autoSpaceDN w:val="0"/>
        <w:adjustRightInd w:val="0"/>
        <w:ind w:right="-283"/>
        <w:rPr>
          <w:rFonts w:cs="Arial"/>
          <w:b/>
          <w:bCs/>
          <w:sz w:val="22"/>
          <w:szCs w:val="22"/>
          <w:lang w:eastAsia="es-MX"/>
        </w:rPr>
      </w:pPr>
    </w:p>
    <w:p w:rsidR="004459A6" w:rsidRPr="003A2BE3" w:rsidRDefault="005164D1" w:rsidP="00746E64">
      <w:pPr>
        <w:rPr>
          <w:rFonts w:cs="Arial"/>
          <w:bCs/>
          <w:sz w:val="22"/>
          <w:szCs w:val="22"/>
        </w:rPr>
      </w:pPr>
      <w:r w:rsidRPr="003A2BE3">
        <w:rPr>
          <w:rFonts w:cs="Arial"/>
          <w:b/>
          <w:bCs/>
          <w:sz w:val="22"/>
          <w:szCs w:val="22"/>
        </w:rPr>
        <w:t>ARTÍCULO PRIMERO. - RECONOCER</w:t>
      </w:r>
      <w:r w:rsidRPr="003A2BE3">
        <w:rPr>
          <w:rFonts w:cs="Arial"/>
          <w:b/>
          <w:sz w:val="22"/>
          <w:szCs w:val="22"/>
        </w:rPr>
        <w:t xml:space="preserve"> </w:t>
      </w:r>
      <w:r w:rsidRPr="003A2BE3">
        <w:rPr>
          <w:rFonts w:cs="Arial"/>
          <w:sz w:val="22"/>
          <w:szCs w:val="22"/>
        </w:rPr>
        <w:t xml:space="preserve">y </w:t>
      </w:r>
      <w:r w:rsidRPr="003A2BE3">
        <w:rPr>
          <w:rFonts w:cs="Arial"/>
          <w:b/>
          <w:bCs/>
          <w:sz w:val="22"/>
          <w:szCs w:val="22"/>
        </w:rPr>
        <w:t xml:space="preserve">ORDENAR PAGAR </w:t>
      </w:r>
      <w:r w:rsidRPr="003A2BE3">
        <w:rPr>
          <w:rFonts w:cs="Arial"/>
          <w:bCs/>
          <w:sz w:val="22"/>
          <w:szCs w:val="22"/>
        </w:rPr>
        <w:t xml:space="preserve">las </w:t>
      </w:r>
      <w:r w:rsidRPr="003A2BE3">
        <w:rPr>
          <w:rFonts w:cs="Arial"/>
          <w:sz w:val="22"/>
          <w:szCs w:val="22"/>
        </w:rPr>
        <w:t xml:space="preserve">prestaciones sociales </w:t>
      </w:r>
      <w:r w:rsidRPr="003A2BE3">
        <w:rPr>
          <w:rFonts w:cs="Arial"/>
          <w:bCs/>
          <w:sz w:val="22"/>
          <w:szCs w:val="22"/>
        </w:rPr>
        <w:t>a</w:t>
      </w:r>
      <w:r w:rsidRPr="003A2BE3">
        <w:rPr>
          <w:rFonts w:cs="Arial"/>
          <w:b/>
          <w:bCs/>
          <w:sz w:val="22"/>
          <w:szCs w:val="22"/>
        </w:rPr>
        <w:t xml:space="preserve"> </w:t>
      </w:r>
      <w:r>
        <w:rPr>
          <w:rFonts w:cs="Arial"/>
          <w:b/>
          <w:bCs/>
          <w:iCs/>
          <w:sz w:val="22"/>
          <w:szCs w:val="22"/>
          <w:lang w:eastAsia="es-MX"/>
        </w:rPr>
        <w:t>NICOLÁS SÁNCHEZ BARRERA</w:t>
      </w:r>
      <w:r>
        <w:rPr>
          <w:rFonts w:cs="Arial"/>
          <w:b/>
          <w:bCs/>
          <w:iCs/>
          <w:sz w:val="22"/>
          <w:szCs w:val="22"/>
          <w:lang w:eastAsia="es-MX"/>
        </w:rPr>
        <w:t xml:space="preserve">, </w:t>
      </w:r>
      <w:r w:rsidRPr="003A2BE3">
        <w:rPr>
          <w:rFonts w:cs="Arial"/>
          <w:sz w:val="22"/>
          <w:szCs w:val="22"/>
        </w:rPr>
        <w:t>identificad</w:t>
      </w:r>
      <w:r>
        <w:rPr>
          <w:rFonts w:cs="Arial"/>
          <w:sz w:val="22"/>
          <w:szCs w:val="22"/>
        </w:rPr>
        <w:t>o</w:t>
      </w:r>
      <w:r w:rsidRPr="003A2BE3">
        <w:rPr>
          <w:rFonts w:cs="Arial"/>
          <w:sz w:val="22"/>
          <w:szCs w:val="22"/>
        </w:rPr>
        <w:t xml:space="preserve"> con cédula de ciudadanía No</w:t>
      </w:r>
      <w:r>
        <w:rPr>
          <w:rFonts w:cs="Arial"/>
          <w:sz w:val="22"/>
          <w:szCs w:val="22"/>
        </w:rPr>
        <w:t>.</w:t>
      </w:r>
      <w:r w:rsidRPr="00F17913">
        <w:t xml:space="preserve"> </w:t>
      </w:r>
      <w:r>
        <w:t>1.020.783.455</w:t>
      </w:r>
      <w:r w:rsidRPr="003A2BE3">
        <w:rPr>
          <w:rFonts w:cs="Arial"/>
          <w:sz w:val="22"/>
          <w:szCs w:val="22"/>
        </w:rPr>
        <w:t>, ex servidor de la Secretaria Distrital</w:t>
      </w:r>
      <w:r w:rsidRPr="003A2BE3">
        <w:rPr>
          <w:sz w:val="22"/>
          <w:szCs w:val="22"/>
        </w:rPr>
        <w:t xml:space="preserve"> de Planeación, por la suma de </w:t>
      </w:r>
      <w:r>
        <w:rPr>
          <w:b/>
          <w:sz w:val="22"/>
          <w:szCs w:val="22"/>
        </w:rPr>
        <w:lastRenderedPageBreak/>
        <w:t>SETENTA Y UN MILLONES QUINIENTOS NOVENTA Y TRES MIL SEISCIENTOS SETENTA</w:t>
      </w:r>
      <w:r>
        <w:rPr>
          <w:b/>
          <w:sz w:val="22"/>
          <w:szCs w:val="22"/>
        </w:rPr>
        <w:t xml:space="preserve"> PESOS</w:t>
      </w:r>
      <w:r w:rsidRPr="003A2BE3">
        <w:rPr>
          <w:rFonts w:cs="Arial"/>
          <w:b/>
          <w:sz w:val="22"/>
          <w:szCs w:val="22"/>
        </w:rPr>
        <w:t xml:space="preserve"> </w:t>
      </w:r>
      <w:r w:rsidRPr="003A2BE3">
        <w:rPr>
          <w:b/>
          <w:sz w:val="22"/>
          <w:szCs w:val="22"/>
        </w:rPr>
        <w:t>($</w:t>
      </w:r>
      <w:r>
        <w:rPr>
          <w:b/>
          <w:sz w:val="22"/>
          <w:szCs w:val="22"/>
        </w:rPr>
        <w:t>71.593.670</w:t>
      </w:r>
      <w:r w:rsidRPr="003A2BE3">
        <w:rPr>
          <w:b/>
          <w:sz w:val="22"/>
          <w:szCs w:val="22"/>
        </w:rPr>
        <w:t>)</w:t>
      </w:r>
      <w:r w:rsidRPr="003A2BE3">
        <w:rPr>
          <w:rFonts w:ascii="Times New Roman" w:hAnsi="Times New Roman"/>
          <w:b/>
          <w:bCs/>
          <w:sz w:val="22"/>
          <w:szCs w:val="22"/>
          <w:lang w:eastAsia="es-CO"/>
        </w:rPr>
        <w:t xml:space="preserve"> </w:t>
      </w:r>
      <w:r w:rsidRPr="003A2BE3">
        <w:rPr>
          <w:b/>
          <w:sz w:val="22"/>
          <w:szCs w:val="22"/>
        </w:rPr>
        <w:t>M/CTE</w:t>
      </w:r>
      <w:r w:rsidRPr="003A2BE3">
        <w:rPr>
          <w:rFonts w:cs="Arial"/>
          <w:b/>
          <w:bCs/>
          <w:sz w:val="22"/>
          <w:szCs w:val="22"/>
        </w:rPr>
        <w:t xml:space="preserve">, </w:t>
      </w:r>
      <w:r w:rsidRPr="003A2BE3">
        <w:rPr>
          <w:rFonts w:cs="Arial"/>
          <w:bCs/>
          <w:sz w:val="22"/>
          <w:szCs w:val="22"/>
        </w:rPr>
        <w:t>como se detalla a continuación:</w:t>
      </w:r>
    </w:p>
    <w:p w:rsidR="004459A6" w:rsidRDefault="005164D1" w:rsidP="00746E64">
      <w:pPr>
        <w:tabs>
          <w:tab w:val="left" w:pos="1418"/>
        </w:tabs>
        <w:autoSpaceDE w:val="0"/>
        <w:autoSpaceDN w:val="0"/>
        <w:adjustRightInd w:val="0"/>
        <w:rPr>
          <w:rFonts w:cs="Arial"/>
          <w:b/>
          <w:bCs/>
          <w:sz w:val="22"/>
          <w:szCs w:val="22"/>
          <w:lang w:eastAsia="es-MX"/>
        </w:rPr>
      </w:pPr>
    </w:p>
    <w:tbl>
      <w:tblPr>
        <w:tblW w:w="8400" w:type="dxa"/>
        <w:tblLook w:val="04A0" w:firstRow="1" w:lastRow="0" w:firstColumn="1" w:lastColumn="0" w:noHBand="0" w:noVBand="1"/>
      </w:tblPr>
      <w:tblGrid>
        <w:gridCol w:w="4328"/>
        <w:gridCol w:w="1117"/>
        <w:gridCol w:w="1117"/>
        <w:gridCol w:w="827"/>
        <w:gridCol w:w="1528"/>
      </w:tblGrid>
      <w:tr w:rsidR="00D724E9" w:rsidTr="00677C7B">
        <w:trPr>
          <w:trHeight w:val="377"/>
        </w:trPr>
        <w:tc>
          <w:tcPr>
            <w:tcW w:w="4328" w:type="dxa"/>
            <w:vMerge w:val="restart"/>
            <w:tcBorders>
              <w:top w:val="single" w:sz="8" w:space="0" w:color="auto"/>
              <w:left w:val="single" w:sz="8" w:space="0" w:color="auto"/>
              <w:bottom w:val="single" w:sz="8" w:space="0" w:color="000000"/>
              <w:right w:val="single" w:sz="4" w:space="0" w:color="000000"/>
            </w:tcBorders>
            <w:shd w:val="clear" w:color="000000" w:fill="F2F2F2"/>
            <w:vAlign w:val="center"/>
            <w:hideMark/>
          </w:tcPr>
          <w:p w:rsidR="00677C7B" w:rsidRPr="00677C7B" w:rsidRDefault="005164D1" w:rsidP="00677C7B">
            <w:pPr>
              <w:jc w:val="center"/>
              <w:rPr>
                <w:rFonts w:cs="Arial"/>
                <w:b/>
                <w:bCs/>
                <w:sz w:val="18"/>
                <w:szCs w:val="18"/>
                <w:lang w:val="en-US" w:eastAsia="en-US"/>
              </w:rPr>
            </w:pPr>
            <w:r w:rsidRPr="00677C7B">
              <w:rPr>
                <w:rFonts w:cs="Arial"/>
                <w:b/>
                <w:bCs/>
                <w:sz w:val="18"/>
                <w:szCs w:val="18"/>
                <w:lang w:val="en-US" w:eastAsia="en-US"/>
              </w:rPr>
              <w:t>Concepto</w:t>
            </w:r>
          </w:p>
        </w:tc>
        <w:tc>
          <w:tcPr>
            <w:tcW w:w="2029" w:type="dxa"/>
            <w:gridSpan w:val="2"/>
            <w:tcBorders>
              <w:top w:val="single" w:sz="8" w:space="0" w:color="auto"/>
              <w:left w:val="nil"/>
              <w:bottom w:val="single" w:sz="4" w:space="0" w:color="auto"/>
              <w:right w:val="single" w:sz="4" w:space="0" w:color="000000"/>
            </w:tcBorders>
            <w:shd w:val="clear" w:color="000000" w:fill="D9D9D9"/>
            <w:vAlign w:val="center"/>
            <w:hideMark/>
          </w:tcPr>
          <w:p w:rsidR="00677C7B" w:rsidRPr="00677C7B" w:rsidRDefault="005164D1" w:rsidP="00677C7B">
            <w:pPr>
              <w:jc w:val="center"/>
              <w:rPr>
                <w:rFonts w:cs="Arial"/>
                <w:b/>
                <w:bCs/>
                <w:sz w:val="18"/>
                <w:szCs w:val="18"/>
                <w:lang w:val="en-US" w:eastAsia="en-US"/>
              </w:rPr>
            </w:pPr>
            <w:r w:rsidRPr="00677C7B">
              <w:rPr>
                <w:rFonts w:cs="Arial"/>
                <w:b/>
                <w:bCs/>
                <w:sz w:val="18"/>
                <w:szCs w:val="18"/>
                <w:lang w:val="en-US" w:eastAsia="en-US"/>
              </w:rPr>
              <w:t>Período</w:t>
            </w:r>
          </w:p>
        </w:tc>
        <w:tc>
          <w:tcPr>
            <w:tcW w:w="513" w:type="dxa"/>
            <w:vMerge w:val="restart"/>
            <w:tcBorders>
              <w:top w:val="single" w:sz="8" w:space="0" w:color="auto"/>
              <w:left w:val="single" w:sz="4" w:space="0" w:color="auto"/>
              <w:bottom w:val="single" w:sz="8" w:space="0" w:color="000000"/>
              <w:right w:val="single" w:sz="4" w:space="0" w:color="auto"/>
            </w:tcBorders>
            <w:shd w:val="clear" w:color="000000" w:fill="F2F2F2"/>
            <w:vAlign w:val="center"/>
            <w:hideMark/>
          </w:tcPr>
          <w:p w:rsidR="00677C7B" w:rsidRPr="00677C7B" w:rsidRDefault="005164D1" w:rsidP="00677C7B">
            <w:pPr>
              <w:jc w:val="center"/>
              <w:rPr>
                <w:rFonts w:cs="Arial"/>
                <w:b/>
                <w:bCs/>
                <w:sz w:val="18"/>
                <w:szCs w:val="18"/>
                <w:lang w:val="en-US" w:eastAsia="en-US"/>
              </w:rPr>
            </w:pPr>
            <w:r w:rsidRPr="00677C7B">
              <w:rPr>
                <w:rFonts w:cs="Arial"/>
                <w:b/>
                <w:bCs/>
                <w:sz w:val="18"/>
                <w:szCs w:val="18"/>
                <w:lang w:val="en-US" w:eastAsia="en-US"/>
              </w:rPr>
              <w:t xml:space="preserve">Total días </w:t>
            </w:r>
          </w:p>
        </w:tc>
        <w:tc>
          <w:tcPr>
            <w:tcW w:w="1528" w:type="dxa"/>
            <w:vMerge w:val="restart"/>
            <w:tcBorders>
              <w:top w:val="single" w:sz="8" w:space="0" w:color="auto"/>
              <w:left w:val="single" w:sz="4" w:space="0" w:color="auto"/>
              <w:bottom w:val="single" w:sz="8" w:space="0" w:color="000000"/>
              <w:right w:val="single" w:sz="8" w:space="0" w:color="auto"/>
            </w:tcBorders>
            <w:shd w:val="clear" w:color="000000" w:fill="F2F2F2"/>
            <w:vAlign w:val="center"/>
            <w:hideMark/>
          </w:tcPr>
          <w:p w:rsidR="00677C7B" w:rsidRPr="00677C7B" w:rsidRDefault="005164D1" w:rsidP="00677C7B">
            <w:pPr>
              <w:jc w:val="center"/>
              <w:rPr>
                <w:rFonts w:cs="Arial"/>
                <w:b/>
                <w:bCs/>
                <w:sz w:val="18"/>
                <w:szCs w:val="18"/>
                <w:lang w:val="en-US" w:eastAsia="en-US"/>
              </w:rPr>
            </w:pPr>
            <w:r w:rsidRPr="00677C7B">
              <w:rPr>
                <w:rFonts w:cs="Arial"/>
                <w:b/>
                <w:bCs/>
                <w:sz w:val="18"/>
                <w:szCs w:val="18"/>
                <w:lang w:val="en-US" w:eastAsia="en-US"/>
              </w:rPr>
              <w:t>Valor Pagado</w:t>
            </w:r>
          </w:p>
        </w:tc>
      </w:tr>
      <w:tr w:rsidR="00D724E9" w:rsidTr="00677C7B">
        <w:trPr>
          <w:trHeight w:val="282"/>
        </w:trPr>
        <w:tc>
          <w:tcPr>
            <w:tcW w:w="4328" w:type="dxa"/>
            <w:vMerge/>
            <w:tcBorders>
              <w:top w:val="single" w:sz="8" w:space="0" w:color="auto"/>
              <w:left w:val="single" w:sz="8" w:space="0" w:color="auto"/>
              <w:bottom w:val="single" w:sz="8" w:space="0" w:color="000000"/>
              <w:right w:val="single" w:sz="4" w:space="0" w:color="000000"/>
            </w:tcBorders>
            <w:vAlign w:val="center"/>
            <w:hideMark/>
          </w:tcPr>
          <w:p w:rsidR="00677C7B" w:rsidRPr="00677C7B" w:rsidRDefault="005164D1" w:rsidP="00677C7B">
            <w:pPr>
              <w:jc w:val="left"/>
              <w:rPr>
                <w:rFonts w:cs="Arial"/>
                <w:b/>
                <w:bCs/>
                <w:sz w:val="18"/>
                <w:szCs w:val="18"/>
                <w:lang w:val="en-US" w:eastAsia="en-US"/>
              </w:rPr>
            </w:pPr>
          </w:p>
        </w:tc>
        <w:tc>
          <w:tcPr>
            <w:tcW w:w="1026" w:type="dxa"/>
            <w:tcBorders>
              <w:top w:val="single" w:sz="4" w:space="0" w:color="auto"/>
              <w:left w:val="nil"/>
              <w:bottom w:val="single" w:sz="8" w:space="0" w:color="auto"/>
              <w:right w:val="single" w:sz="4" w:space="0" w:color="000000"/>
            </w:tcBorders>
            <w:shd w:val="clear" w:color="000000" w:fill="F2F2F2"/>
            <w:hideMark/>
          </w:tcPr>
          <w:p w:rsidR="00677C7B" w:rsidRPr="00677C7B" w:rsidRDefault="005164D1" w:rsidP="00677C7B">
            <w:pPr>
              <w:jc w:val="center"/>
              <w:rPr>
                <w:rFonts w:cs="Arial"/>
                <w:b/>
                <w:bCs/>
                <w:sz w:val="18"/>
                <w:szCs w:val="18"/>
                <w:lang w:val="en-US" w:eastAsia="en-US"/>
              </w:rPr>
            </w:pPr>
            <w:r w:rsidRPr="00677C7B">
              <w:rPr>
                <w:rFonts w:cs="Arial"/>
                <w:b/>
                <w:bCs/>
                <w:sz w:val="18"/>
                <w:szCs w:val="18"/>
                <w:lang w:val="en-US" w:eastAsia="en-US"/>
              </w:rPr>
              <w:t>Desde</w:t>
            </w:r>
          </w:p>
        </w:tc>
        <w:tc>
          <w:tcPr>
            <w:tcW w:w="1003" w:type="dxa"/>
            <w:tcBorders>
              <w:top w:val="nil"/>
              <w:left w:val="nil"/>
              <w:bottom w:val="single" w:sz="8" w:space="0" w:color="auto"/>
              <w:right w:val="single" w:sz="4" w:space="0" w:color="auto"/>
            </w:tcBorders>
            <w:shd w:val="clear" w:color="000000" w:fill="F2F2F2"/>
            <w:hideMark/>
          </w:tcPr>
          <w:p w:rsidR="00677C7B" w:rsidRPr="00677C7B" w:rsidRDefault="005164D1" w:rsidP="00677C7B">
            <w:pPr>
              <w:jc w:val="center"/>
              <w:rPr>
                <w:rFonts w:cs="Arial"/>
                <w:b/>
                <w:bCs/>
                <w:sz w:val="18"/>
                <w:szCs w:val="18"/>
                <w:lang w:val="en-US" w:eastAsia="en-US"/>
              </w:rPr>
            </w:pPr>
            <w:r w:rsidRPr="00677C7B">
              <w:rPr>
                <w:rFonts w:cs="Arial"/>
                <w:b/>
                <w:bCs/>
                <w:sz w:val="18"/>
                <w:szCs w:val="18"/>
                <w:lang w:val="en-US" w:eastAsia="en-US"/>
              </w:rPr>
              <w:t>Hasta</w:t>
            </w:r>
          </w:p>
        </w:tc>
        <w:tc>
          <w:tcPr>
            <w:tcW w:w="513" w:type="dxa"/>
            <w:vMerge/>
            <w:tcBorders>
              <w:top w:val="single" w:sz="8" w:space="0" w:color="auto"/>
              <w:left w:val="single" w:sz="4" w:space="0" w:color="auto"/>
              <w:bottom w:val="single" w:sz="8" w:space="0" w:color="000000"/>
              <w:right w:val="single" w:sz="4" w:space="0" w:color="auto"/>
            </w:tcBorders>
            <w:vAlign w:val="center"/>
            <w:hideMark/>
          </w:tcPr>
          <w:p w:rsidR="00677C7B" w:rsidRPr="00677C7B" w:rsidRDefault="005164D1" w:rsidP="00677C7B">
            <w:pPr>
              <w:jc w:val="left"/>
              <w:rPr>
                <w:rFonts w:cs="Arial"/>
                <w:b/>
                <w:bCs/>
                <w:sz w:val="18"/>
                <w:szCs w:val="18"/>
                <w:lang w:val="en-US" w:eastAsia="en-US"/>
              </w:rPr>
            </w:pPr>
          </w:p>
        </w:tc>
        <w:tc>
          <w:tcPr>
            <w:tcW w:w="1528" w:type="dxa"/>
            <w:vMerge/>
            <w:tcBorders>
              <w:top w:val="single" w:sz="8" w:space="0" w:color="auto"/>
              <w:left w:val="single" w:sz="4" w:space="0" w:color="auto"/>
              <w:bottom w:val="single" w:sz="8" w:space="0" w:color="000000"/>
              <w:right w:val="single" w:sz="8" w:space="0" w:color="auto"/>
            </w:tcBorders>
            <w:vAlign w:val="center"/>
            <w:hideMark/>
          </w:tcPr>
          <w:p w:rsidR="00677C7B" w:rsidRPr="00677C7B" w:rsidRDefault="005164D1" w:rsidP="00677C7B">
            <w:pPr>
              <w:jc w:val="left"/>
              <w:rPr>
                <w:rFonts w:cs="Arial"/>
                <w:b/>
                <w:bCs/>
                <w:sz w:val="18"/>
                <w:szCs w:val="18"/>
                <w:lang w:val="en-US" w:eastAsia="en-US"/>
              </w:rPr>
            </w:pPr>
          </w:p>
        </w:tc>
      </w:tr>
      <w:tr w:rsidR="00D724E9" w:rsidTr="00677C7B">
        <w:trPr>
          <w:trHeight w:val="264"/>
        </w:trPr>
        <w:tc>
          <w:tcPr>
            <w:tcW w:w="8400" w:type="dxa"/>
            <w:gridSpan w:val="5"/>
            <w:tcBorders>
              <w:top w:val="single" w:sz="8" w:space="0" w:color="auto"/>
              <w:left w:val="single" w:sz="8" w:space="0" w:color="auto"/>
              <w:bottom w:val="single" w:sz="8" w:space="0" w:color="auto"/>
              <w:right w:val="single" w:sz="8" w:space="0" w:color="000000"/>
            </w:tcBorders>
            <w:shd w:val="clear" w:color="000000" w:fill="D9D9D9"/>
            <w:vAlign w:val="center"/>
            <w:hideMark/>
          </w:tcPr>
          <w:p w:rsidR="00677C7B" w:rsidRPr="00677C7B" w:rsidRDefault="005164D1" w:rsidP="00677C7B">
            <w:pPr>
              <w:jc w:val="center"/>
              <w:rPr>
                <w:rFonts w:cs="Arial"/>
                <w:b/>
                <w:bCs/>
                <w:sz w:val="18"/>
                <w:szCs w:val="18"/>
                <w:lang w:val="en-US" w:eastAsia="en-US"/>
              </w:rPr>
            </w:pPr>
            <w:r w:rsidRPr="00677C7B">
              <w:rPr>
                <w:rFonts w:cs="Arial"/>
                <w:b/>
                <w:bCs/>
                <w:sz w:val="18"/>
                <w:szCs w:val="18"/>
                <w:lang w:val="en-US" w:eastAsia="en-US"/>
              </w:rPr>
              <w:t>Devengados</w:t>
            </w:r>
          </w:p>
        </w:tc>
      </w:tr>
      <w:tr w:rsidR="00D724E9" w:rsidTr="00677C7B">
        <w:trPr>
          <w:trHeight w:val="267"/>
        </w:trPr>
        <w:tc>
          <w:tcPr>
            <w:tcW w:w="43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Prima de Vacaciones</w:t>
            </w:r>
          </w:p>
        </w:tc>
        <w:tc>
          <w:tcPr>
            <w:tcW w:w="1026"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04/07/2023</w:t>
            </w:r>
          </w:p>
        </w:tc>
        <w:tc>
          <w:tcPr>
            <w:tcW w:w="1003" w:type="dxa"/>
            <w:tcBorders>
              <w:top w:val="single" w:sz="4" w:space="0" w:color="auto"/>
              <w:left w:val="nil"/>
              <w:bottom w:val="single" w:sz="4" w:space="0" w:color="auto"/>
              <w:right w:val="single" w:sz="4" w:space="0" w:color="auto"/>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03/07/2024</w:t>
            </w:r>
          </w:p>
        </w:tc>
        <w:tc>
          <w:tcPr>
            <w:tcW w:w="513" w:type="dxa"/>
            <w:tcBorders>
              <w:top w:val="single" w:sz="4" w:space="0" w:color="auto"/>
              <w:left w:val="nil"/>
              <w:bottom w:val="single" w:sz="4" w:space="0" w:color="auto"/>
              <w:right w:val="nil"/>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15</w:t>
            </w:r>
          </w:p>
        </w:tc>
        <w:tc>
          <w:tcPr>
            <w:tcW w:w="152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 xml:space="preserve">                     9.590.037 </w:t>
            </w:r>
          </w:p>
        </w:tc>
      </w:tr>
      <w:tr w:rsidR="00D724E9" w:rsidTr="00677C7B">
        <w:trPr>
          <w:trHeight w:val="267"/>
        </w:trPr>
        <w:tc>
          <w:tcPr>
            <w:tcW w:w="43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Vacaciones en Dinero</w:t>
            </w:r>
          </w:p>
        </w:tc>
        <w:tc>
          <w:tcPr>
            <w:tcW w:w="1026"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04/07/2023</w:t>
            </w:r>
          </w:p>
        </w:tc>
        <w:tc>
          <w:tcPr>
            <w:tcW w:w="1003" w:type="dxa"/>
            <w:tcBorders>
              <w:top w:val="nil"/>
              <w:left w:val="nil"/>
              <w:bottom w:val="single" w:sz="4" w:space="0" w:color="auto"/>
              <w:right w:val="single" w:sz="4" w:space="0" w:color="auto"/>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03/07/2024</w:t>
            </w:r>
          </w:p>
        </w:tc>
        <w:tc>
          <w:tcPr>
            <w:tcW w:w="513" w:type="dxa"/>
            <w:tcBorders>
              <w:top w:val="nil"/>
              <w:left w:val="nil"/>
              <w:bottom w:val="single" w:sz="4" w:space="0" w:color="auto"/>
              <w:right w:val="nil"/>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19</w:t>
            </w:r>
          </w:p>
        </w:tc>
        <w:tc>
          <w:tcPr>
            <w:tcW w:w="1528" w:type="dxa"/>
            <w:tcBorders>
              <w:top w:val="nil"/>
              <w:left w:val="single" w:sz="4" w:space="0" w:color="auto"/>
              <w:bottom w:val="single" w:sz="4" w:space="0" w:color="auto"/>
              <w:right w:val="single" w:sz="8" w:space="0" w:color="auto"/>
            </w:tcBorders>
            <w:shd w:val="clear" w:color="auto" w:fill="auto"/>
            <w:vAlign w:val="center"/>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 xml:space="preserve">                   12.147.381 </w:t>
            </w:r>
          </w:p>
        </w:tc>
      </w:tr>
      <w:tr w:rsidR="00D724E9" w:rsidTr="00677C7B">
        <w:trPr>
          <w:trHeight w:val="267"/>
        </w:trPr>
        <w:tc>
          <w:tcPr>
            <w:tcW w:w="43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Bonificación Especial de Recreación</w:t>
            </w:r>
          </w:p>
        </w:tc>
        <w:tc>
          <w:tcPr>
            <w:tcW w:w="1026"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04/07/2023</w:t>
            </w:r>
          </w:p>
        </w:tc>
        <w:tc>
          <w:tcPr>
            <w:tcW w:w="1003" w:type="dxa"/>
            <w:tcBorders>
              <w:top w:val="nil"/>
              <w:left w:val="nil"/>
              <w:bottom w:val="single" w:sz="4" w:space="0" w:color="auto"/>
              <w:right w:val="single" w:sz="4" w:space="0" w:color="auto"/>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03/07/2024</w:t>
            </w:r>
          </w:p>
        </w:tc>
        <w:tc>
          <w:tcPr>
            <w:tcW w:w="513" w:type="dxa"/>
            <w:tcBorders>
              <w:top w:val="nil"/>
              <w:left w:val="nil"/>
              <w:bottom w:val="single" w:sz="4" w:space="0" w:color="auto"/>
              <w:right w:val="nil"/>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2</w:t>
            </w:r>
          </w:p>
        </w:tc>
        <w:tc>
          <w:tcPr>
            <w:tcW w:w="1528" w:type="dxa"/>
            <w:tcBorders>
              <w:top w:val="nil"/>
              <w:left w:val="single" w:sz="4" w:space="0" w:color="auto"/>
              <w:bottom w:val="single" w:sz="4" w:space="0" w:color="auto"/>
              <w:right w:val="single" w:sz="8" w:space="0" w:color="auto"/>
            </w:tcBorders>
            <w:shd w:val="clear" w:color="auto" w:fill="auto"/>
            <w:vAlign w:val="center"/>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 xml:space="preserve">                        594.431 </w:t>
            </w:r>
          </w:p>
        </w:tc>
      </w:tr>
      <w:tr w:rsidR="00D724E9" w:rsidTr="00677C7B">
        <w:trPr>
          <w:trHeight w:val="267"/>
        </w:trPr>
        <w:tc>
          <w:tcPr>
            <w:tcW w:w="43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Prima de Vacaciones Proporcional</w:t>
            </w:r>
          </w:p>
        </w:tc>
        <w:tc>
          <w:tcPr>
            <w:tcW w:w="1026"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04/07/2024</w:t>
            </w:r>
          </w:p>
        </w:tc>
        <w:tc>
          <w:tcPr>
            <w:tcW w:w="1003" w:type="dxa"/>
            <w:tcBorders>
              <w:top w:val="nil"/>
              <w:left w:val="nil"/>
              <w:bottom w:val="single" w:sz="4" w:space="0" w:color="auto"/>
              <w:right w:val="single" w:sz="4" w:space="0" w:color="auto"/>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15/11/2024</w:t>
            </w:r>
          </w:p>
        </w:tc>
        <w:tc>
          <w:tcPr>
            <w:tcW w:w="513" w:type="dxa"/>
            <w:tcBorders>
              <w:top w:val="nil"/>
              <w:left w:val="nil"/>
              <w:bottom w:val="single" w:sz="4" w:space="0" w:color="auto"/>
              <w:right w:val="nil"/>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5,50</w:t>
            </w:r>
          </w:p>
        </w:tc>
        <w:tc>
          <w:tcPr>
            <w:tcW w:w="1528" w:type="dxa"/>
            <w:tcBorders>
              <w:top w:val="nil"/>
              <w:left w:val="single" w:sz="4" w:space="0" w:color="auto"/>
              <w:bottom w:val="single" w:sz="4" w:space="0" w:color="auto"/>
              <w:right w:val="single" w:sz="8" w:space="0" w:color="auto"/>
            </w:tcBorders>
            <w:shd w:val="clear" w:color="auto" w:fill="auto"/>
            <w:vAlign w:val="center"/>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 xml:space="preserve">                     3.516.347 </w:t>
            </w:r>
          </w:p>
        </w:tc>
      </w:tr>
      <w:tr w:rsidR="00D724E9" w:rsidTr="00677C7B">
        <w:trPr>
          <w:trHeight w:val="267"/>
        </w:trPr>
        <w:tc>
          <w:tcPr>
            <w:tcW w:w="43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Vacaciones en Dinero proporcional</w:t>
            </w:r>
          </w:p>
        </w:tc>
        <w:tc>
          <w:tcPr>
            <w:tcW w:w="1026"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04/07/2024</w:t>
            </w:r>
          </w:p>
        </w:tc>
        <w:tc>
          <w:tcPr>
            <w:tcW w:w="1003" w:type="dxa"/>
            <w:tcBorders>
              <w:top w:val="nil"/>
              <w:left w:val="nil"/>
              <w:bottom w:val="single" w:sz="4" w:space="0" w:color="auto"/>
              <w:right w:val="single" w:sz="4" w:space="0" w:color="auto"/>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15/11/2024</w:t>
            </w:r>
          </w:p>
        </w:tc>
        <w:tc>
          <w:tcPr>
            <w:tcW w:w="513" w:type="dxa"/>
            <w:tcBorders>
              <w:top w:val="nil"/>
              <w:left w:val="nil"/>
              <w:bottom w:val="single" w:sz="4" w:space="0" w:color="auto"/>
              <w:right w:val="nil"/>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8,07</w:t>
            </w:r>
          </w:p>
        </w:tc>
        <w:tc>
          <w:tcPr>
            <w:tcW w:w="1528" w:type="dxa"/>
            <w:tcBorders>
              <w:top w:val="nil"/>
              <w:left w:val="single" w:sz="4" w:space="0" w:color="auto"/>
              <w:bottom w:val="single" w:sz="4" w:space="0" w:color="auto"/>
              <w:right w:val="single" w:sz="8" w:space="0" w:color="auto"/>
            </w:tcBorders>
            <w:shd w:val="clear" w:color="auto" w:fill="auto"/>
            <w:vAlign w:val="center"/>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 xml:space="preserve">                     5.157.309 </w:t>
            </w:r>
          </w:p>
        </w:tc>
      </w:tr>
      <w:tr w:rsidR="00D724E9" w:rsidTr="00677C7B">
        <w:trPr>
          <w:trHeight w:val="264"/>
        </w:trPr>
        <w:tc>
          <w:tcPr>
            <w:tcW w:w="43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77C7B" w:rsidRPr="00677C7B" w:rsidRDefault="005164D1" w:rsidP="00677C7B">
            <w:pPr>
              <w:jc w:val="left"/>
              <w:rPr>
                <w:rFonts w:cs="Arial"/>
                <w:sz w:val="18"/>
                <w:szCs w:val="18"/>
                <w:lang w:val="es-MX" w:eastAsia="en-US"/>
              </w:rPr>
            </w:pPr>
            <w:r w:rsidRPr="00677C7B">
              <w:rPr>
                <w:rFonts w:cs="Arial"/>
                <w:sz w:val="18"/>
                <w:szCs w:val="18"/>
                <w:lang w:val="es-MX" w:eastAsia="en-US"/>
              </w:rPr>
              <w:t>Bonificación Especial de Recreación proporcional</w:t>
            </w:r>
          </w:p>
        </w:tc>
        <w:tc>
          <w:tcPr>
            <w:tcW w:w="1026"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04/07/2024</w:t>
            </w:r>
          </w:p>
        </w:tc>
        <w:tc>
          <w:tcPr>
            <w:tcW w:w="1003" w:type="dxa"/>
            <w:tcBorders>
              <w:top w:val="nil"/>
              <w:left w:val="nil"/>
              <w:bottom w:val="single" w:sz="4" w:space="0" w:color="auto"/>
              <w:right w:val="single" w:sz="4" w:space="0" w:color="auto"/>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15/11/2024</w:t>
            </w:r>
          </w:p>
        </w:tc>
        <w:tc>
          <w:tcPr>
            <w:tcW w:w="513" w:type="dxa"/>
            <w:tcBorders>
              <w:top w:val="nil"/>
              <w:left w:val="nil"/>
              <w:bottom w:val="single" w:sz="4" w:space="0" w:color="auto"/>
              <w:right w:val="nil"/>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0,73</w:t>
            </w:r>
          </w:p>
        </w:tc>
        <w:tc>
          <w:tcPr>
            <w:tcW w:w="1528" w:type="dxa"/>
            <w:tcBorders>
              <w:top w:val="nil"/>
              <w:left w:val="single" w:sz="4" w:space="0" w:color="auto"/>
              <w:bottom w:val="single" w:sz="4" w:space="0" w:color="auto"/>
              <w:right w:val="single" w:sz="8" w:space="0" w:color="auto"/>
            </w:tcBorders>
            <w:shd w:val="clear" w:color="auto" w:fill="auto"/>
            <w:vAlign w:val="center"/>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 xml:space="preserve">                        217.958 </w:t>
            </w:r>
          </w:p>
        </w:tc>
      </w:tr>
      <w:tr w:rsidR="00D724E9" w:rsidTr="00677C7B">
        <w:trPr>
          <w:trHeight w:val="267"/>
        </w:trPr>
        <w:tc>
          <w:tcPr>
            <w:tcW w:w="43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77C7B" w:rsidRPr="00677C7B" w:rsidRDefault="005164D1" w:rsidP="00677C7B">
            <w:pPr>
              <w:jc w:val="left"/>
              <w:rPr>
                <w:rFonts w:cs="Arial"/>
                <w:sz w:val="18"/>
                <w:szCs w:val="18"/>
                <w:lang w:val="es-MX" w:eastAsia="en-US"/>
              </w:rPr>
            </w:pPr>
            <w:r w:rsidRPr="00677C7B">
              <w:rPr>
                <w:rFonts w:cs="Arial"/>
                <w:sz w:val="18"/>
                <w:szCs w:val="18"/>
                <w:lang w:val="es-MX" w:eastAsia="en-US"/>
              </w:rPr>
              <w:t>Bonificación por Servicios Prestados Proporcional</w:t>
            </w:r>
          </w:p>
        </w:tc>
        <w:tc>
          <w:tcPr>
            <w:tcW w:w="1026"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04/07/2024</w:t>
            </w:r>
          </w:p>
        </w:tc>
        <w:tc>
          <w:tcPr>
            <w:tcW w:w="1003" w:type="dxa"/>
            <w:tcBorders>
              <w:top w:val="nil"/>
              <w:left w:val="nil"/>
              <w:bottom w:val="single" w:sz="4" w:space="0" w:color="auto"/>
              <w:right w:val="single" w:sz="4" w:space="0" w:color="auto"/>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15/11/2024</w:t>
            </w:r>
          </w:p>
        </w:tc>
        <w:tc>
          <w:tcPr>
            <w:tcW w:w="513" w:type="dxa"/>
            <w:tcBorders>
              <w:top w:val="nil"/>
              <w:left w:val="nil"/>
              <w:bottom w:val="single" w:sz="4" w:space="0" w:color="auto"/>
              <w:right w:val="nil"/>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132</w:t>
            </w:r>
          </w:p>
        </w:tc>
        <w:tc>
          <w:tcPr>
            <w:tcW w:w="1528" w:type="dxa"/>
            <w:tcBorders>
              <w:top w:val="nil"/>
              <w:left w:val="single" w:sz="4" w:space="0" w:color="auto"/>
              <w:bottom w:val="single" w:sz="4" w:space="0" w:color="auto"/>
              <w:right w:val="single" w:sz="8" w:space="0" w:color="auto"/>
            </w:tcBorders>
            <w:shd w:val="clear" w:color="auto" w:fill="auto"/>
            <w:vAlign w:val="center"/>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 xml:space="preserve">                     1.601.993 </w:t>
            </w:r>
          </w:p>
        </w:tc>
      </w:tr>
      <w:tr w:rsidR="00D724E9" w:rsidTr="00677C7B">
        <w:trPr>
          <w:trHeight w:val="264"/>
        </w:trPr>
        <w:tc>
          <w:tcPr>
            <w:tcW w:w="43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Prima de Navidad</w:t>
            </w:r>
          </w:p>
        </w:tc>
        <w:tc>
          <w:tcPr>
            <w:tcW w:w="1026"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01/01/2024</w:t>
            </w:r>
          </w:p>
        </w:tc>
        <w:tc>
          <w:tcPr>
            <w:tcW w:w="1003" w:type="dxa"/>
            <w:tcBorders>
              <w:top w:val="nil"/>
              <w:left w:val="nil"/>
              <w:bottom w:val="single" w:sz="4" w:space="0" w:color="auto"/>
              <w:right w:val="single" w:sz="4" w:space="0" w:color="auto"/>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15/11/2024</w:t>
            </w:r>
          </w:p>
        </w:tc>
        <w:tc>
          <w:tcPr>
            <w:tcW w:w="513" w:type="dxa"/>
            <w:tcBorders>
              <w:top w:val="nil"/>
              <w:left w:val="nil"/>
              <w:bottom w:val="single" w:sz="4" w:space="0" w:color="auto"/>
              <w:right w:val="nil"/>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315</w:t>
            </w:r>
          </w:p>
        </w:tc>
        <w:tc>
          <w:tcPr>
            <w:tcW w:w="1528" w:type="dxa"/>
            <w:tcBorders>
              <w:top w:val="nil"/>
              <w:left w:val="single" w:sz="4" w:space="0" w:color="auto"/>
              <w:bottom w:val="single" w:sz="4" w:space="0" w:color="auto"/>
              <w:right w:val="single" w:sz="8" w:space="0" w:color="auto"/>
            </w:tcBorders>
            <w:shd w:val="clear" w:color="auto" w:fill="auto"/>
            <w:vAlign w:val="center"/>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 xml:space="preserve">                   17.738.239 </w:t>
            </w:r>
          </w:p>
        </w:tc>
      </w:tr>
      <w:tr w:rsidR="00D724E9" w:rsidTr="00677C7B">
        <w:trPr>
          <w:trHeight w:val="267"/>
        </w:trPr>
        <w:tc>
          <w:tcPr>
            <w:tcW w:w="43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Cesantías</w:t>
            </w:r>
          </w:p>
        </w:tc>
        <w:tc>
          <w:tcPr>
            <w:tcW w:w="1026"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01/01/2024</w:t>
            </w:r>
          </w:p>
        </w:tc>
        <w:tc>
          <w:tcPr>
            <w:tcW w:w="1003" w:type="dxa"/>
            <w:tcBorders>
              <w:top w:val="nil"/>
              <w:left w:val="nil"/>
              <w:bottom w:val="single" w:sz="4" w:space="0" w:color="auto"/>
              <w:right w:val="single" w:sz="4" w:space="0" w:color="auto"/>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15/11/2024</w:t>
            </w:r>
          </w:p>
        </w:tc>
        <w:tc>
          <w:tcPr>
            <w:tcW w:w="513" w:type="dxa"/>
            <w:tcBorders>
              <w:top w:val="nil"/>
              <w:left w:val="nil"/>
              <w:bottom w:val="single" w:sz="4" w:space="0" w:color="auto"/>
              <w:right w:val="nil"/>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315</w:t>
            </w:r>
          </w:p>
        </w:tc>
        <w:tc>
          <w:tcPr>
            <w:tcW w:w="1528" w:type="dxa"/>
            <w:tcBorders>
              <w:top w:val="nil"/>
              <w:left w:val="single" w:sz="4" w:space="0" w:color="auto"/>
              <w:bottom w:val="single" w:sz="4" w:space="0" w:color="auto"/>
              <w:right w:val="single" w:sz="8" w:space="0" w:color="auto"/>
            </w:tcBorders>
            <w:shd w:val="clear" w:color="auto" w:fill="auto"/>
            <w:vAlign w:val="center"/>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 xml:space="preserve">                   19.031.652 </w:t>
            </w:r>
          </w:p>
        </w:tc>
      </w:tr>
      <w:tr w:rsidR="00D724E9" w:rsidTr="00677C7B">
        <w:trPr>
          <w:trHeight w:val="264"/>
        </w:trPr>
        <w:tc>
          <w:tcPr>
            <w:tcW w:w="43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Intereses a las Cesantías</w:t>
            </w:r>
          </w:p>
        </w:tc>
        <w:tc>
          <w:tcPr>
            <w:tcW w:w="1026"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01/01/2024</w:t>
            </w:r>
          </w:p>
        </w:tc>
        <w:tc>
          <w:tcPr>
            <w:tcW w:w="1003" w:type="dxa"/>
            <w:tcBorders>
              <w:top w:val="nil"/>
              <w:left w:val="nil"/>
              <w:bottom w:val="single" w:sz="4" w:space="0" w:color="auto"/>
              <w:right w:val="single" w:sz="4" w:space="0" w:color="auto"/>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15/11/2024</w:t>
            </w:r>
          </w:p>
        </w:tc>
        <w:tc>
          <w:tcPr>
            <w:tcW w:w="513" w:type="dxa"/>
            <w:tcBorders>
              <w:top w:val="nil"/>
              <w:left w:val="nil"/>
              <w:bottom w:val="single" w:sz="4" w:space="0" w:color="auto"/>
              <w:right w:val="single" w:sz="4" w:space="0" w:color="auto"/>
            </w:tcBorders>
            <w:shd w:val="clear" w:color="auto" w:fill="auto"/>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315</w:t>
            </w:r>
          </w:p>
        </w:tc>
        <w:tc>
          <w:tcPr>
            <w:tcW w:w="1528" w:type="dxa"/>
            <w:tcBorders>
              <w:top w:val="nil"/>
              <w:left w:val="nil"/>
              <w:bottom w:val="single" w:sz="4" w:space="0" w:color="auto"/>
              <w:right w:val="single" w:sz="8" w:space="0" w:color="auto"/>
            </w:tcBorders>
            <w:shd w:val="clear" w:color="auto" w:fill="auto"/>
            <w:vAlign w:val="center"/>
            <w:hideMark/>
          </w:tcPr>
          <w:p w:rsidR="00677C7B" w:rsidRPr="001D094A" w:rsidRDefault="005164D1" w:rsidP="00677C7B">
            <w:pPr>
              <w:jc w:val="center"/>
              <w:rPr>
                <w:rFonts w:cs="Arial"/>
                <w:sz w:val="18"/>
                <w:szCs w:val="18"/>
                <w:lang w:val="en-US" w:eastAsia="en-US"/>
              </w:rPr>
            </w:pPr>
            <w:r w:rsidRPr="001D094A">
              <w:rPr>
                <w:rFonts w:cs="Arial"/>
                <w:sz w:val="18"/>
                <w:szCs w:val="18"/>
                <w:lang w:val="en-US" w:eastAsia="en-US"/>
              </w:rPr>
              <w:t xml:space="preserve">                     1.998.323 </w:t>
            </w:r>
          </w:p>
        </w:tc>
      </w:tr>
      <w:tr w:rsidR="00D724E9" w:rsidTr="00677C7B">
        <w:trPr>
          <w:trHeight w:val="264"/>
        </w:trPr>
        <w:tc>
          <w:tcPr>
            <w:tcW w:w="4328" w:type="dxa"/>
            <w:tcBorders>
              <w:top w:val="nil"/>
              <w:left w:val="single" w:sz="8" w:space="0" w:color="auto"/>
              <w:bottom w:val="single" w:sz="8" w:space="0" w:color="auto"/>
              <w:right w:val="single" w:sz="4" w:space="0" w:color="auto"/>
            </w:tcBorders>
            <w:shd w:val="clear" w:color="auto" w:fill="auto"/>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 </w:t>
            </w:r>
          </w:p>
        </w:tc>
        <w:tc>
          <w:tcPr>
            <w:tcW w:w="1026" w:type="dxa"/>
            <w:tcBorders>
              <w:top w:val="nil"/>
              <w:left w:val="nil"/>
              <w:bottom w:val="single" w:sz="8"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c>
          <w:tcPr>
            <w:tcW w:w="1003" w:type="dxa"/>
            <w:tcBorders>
              <w:top w:val="nil"/>
              <w:left w:val="nil"/>
              <w:bottom w:val="single" w:sz="8"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c>
          <w:tcPr>
            <w:tcW w:w="513" w:type="dxa"/>
            <w:tcBorders>
              <w:top w:val="nil"/>
              <w:left w:val="nil"/>
              <w:bottom w:val="single" w:sz="8"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c>
          <w:tcPr>
            <w:tcW w:w="1528" w:type="dxa"/>
            <w:tcBorders>
              <w:top w:val="nil"/>
              <w:left w:val="nil"/>
              <w:bottom w:val="single" w:sz="8" w:space="0" w:color="auto"/>
              <w:right w:val="single" w:sz="8" w:space="0" w:color="auto"/>
            </w:tcBorders>
            <w:shd w:val="clear" w:color="auto" w:fill="auto"/>
            <w:vAlign w:val="center"/>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r>
      <w:tr w:rsidR="00D724E9" w:rsidTr="00677C7B">
        <w:trPr>
          <w:trHeight w:val="440"/>
        </w:trPr>
        <w:tc>
          <w:tcPr>
            <w:tcW w:w="635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77C7B" w:rsidRPr="00677C7B" w:rsidRDefault="005164D1" w:rsidP="00677C7B">
            <w:pPr>
              <w:jc w:val="right"/>
              <w:rPr>
                <w:rFonts w:cs="Arial"/>
                <w:b/>
                <w:bCs/>
                <w:sz w:val="18"/>
                <w:szCs w:val="18"/>
                <w:lang w:val="en-US" w:eastAsia="en-US"/>
              </w:rPr>
            </w:pPr>
            <w:r w:rsidRPr="00677C7B">
              <w:rPr>
                <w:rFonts w:cs="Arial"/>
                <w:b/>
                <w:bCs/>
                <w:sz w:val="18"/>
                <w:szCs w:val="18"/>
                <w:lang w:val="en-US" w:eastAsia="en-US"/>
              </w:rPr>
              <w:t>Subtotal (1)</w:t>
            </w:r>
          </w:p>
        </w:tc>
        <w:tc>
          <w:tcPr>
            <w:tcW w:w="513" w:type="dxa"/>
            <w:tcBorders>
              <w:top w:val="nil"/>
              <w:left w:val="nil"/>
              <w:bottom w:val="single" w:sz="8" w:space="0" w:color="auto"/>
              <w:right w:val="nil"/>
            </w:tcBorders>
            <w:shd w:val="clear" w:color="000000" w:fill="F2F2F2"/>
            <w:vAlign w:val="center"/>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c>
          <w:tcPr>
            <w:tcW w:w="1528" w:type="dxa"/>
            <w:tcBorders>
              <w:top w:val="nil"/>
              <w:left w:val="single" w:sz="8" w:space="0" w:color="auto"/>
              <w:bottom w:val="single" w:sz="8" w:space="0" w:color="auto"/>
              <w:right w:val="single" w:sz="8" w:space="0" w:color="auto"/>
            </w:tcBorders>
            <w:shd w:val="clear" w:color="000000" w:fill="F2F2F2"/>
            <w:vAlign w:val="center"/>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xml:space="preserve">                   71.593.670 </w:t>
            </w:r>
          </w:p>
        </w:tc>
      </w:tr>
      <w:tr w:rsidR="00D724E9" w:rsidTr="00677C7B">
        <w:trPr>
          <w:trHeight w:val="282"/>
        </w:trPr>
        <w:tc>
          <w:tcPr>
            <w:tcW w:w="8400" w:type="dxa"/>
            <w:gridSpan w:val="5"/>
            <w:tcBorders>
              <w:top w:val="single" w:sz="8" w:space="0" w:color="auto"/>
              <w:left w:val="single" w:sz="8" w:space="0" w:color="auto"/>
              <w:bottom w:val="single" w:sz="8" w:space="0" w:color="auto"/>
              <w:right w:val="single" w:sz="8" w:space="0" w:color="000000"/>
            </w:tcBorders>
            <w:shd w:val="clear" w:color="000000" w:fill="D9D9D9"/>
            <w:vAlign w:val="bottom"/>
            <w:hideMark/>
          </w:tcPr>
          <w:p w:rsidR="00677C7B" w:rsidRPr="00677C7B" w:rsidRDefault="005164D1" w:rsidP="00677C7B">
            <w:pPr>
              <w:jc w:val="center"/>
              <w:rPr>
                <w:rFonts w:cs="Arial"/>
                <w:b/>
                <w:bCs/>
                <w:sz w:val="18"/>
                <w:szCs w:val="18"/>
                <w:lang w:val="en-US" w:eastAsia="en-US"/>
              </w:rPr>
            </w:pPr>
            <w:r w:rsidRPr="00677C7B">
              <w:rPr>
                <w:rFonts w:cs="Arial"/>
                <w:b/>
                <w:bCs/>
                <w:sz w:val="18"/>
                <w:szCs w:val="18"/>
                <w:lang w:val="en-US" w:eastAsia="en-US"/>
              </w:rPr>
              <w:t>Deducciones</w:t>
            </w:r>
          </w:p>
        </w:tc>
      </w:tr>
      <w:tr w:rsidR="00D724E9" w:rsidTr="00677C7B">
        <w:trPr>
          <w:trHeight w:val="264"/>
        </w:trPr>
        <w:tc>
          <w:tcPr>
            <w:tcW w:w="4328" w:type="dxa"/>
            <w:tcBorders>
              <w:top w:val="single" w:sz="4" w:space="0" w:color="auto"/>
              <w:left w:val="single" w:sz="8" w:space="0" w:color="auto"/>
              <w:bottom w:val="nil"/>
              <w:right w:val="single" w:sz="4" w:space="0" w:color="auto"/>
            </w:tcBorders>
            <w:shd w:val="clear" w:color="auto" w:fill="auto"/>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Retención en la fuente</w:t>
            </w:r>
          </w:p>
        </w:tc>
        <w:tc>
          <w:tcPr>
            <w:tcW w:w="1026" w:type="dxa"/>
            <w:tcBorders>
              <w:top w:val="single" w:sz="4" w:space="0" w:color="auto"/>
              <w:left w:val="nil"/>
              <w:bottom w:val="nil"/>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c>
          <w:tcPr>
            <w:tcW w:w="1003" w:type="dxa"/>
            <w:tcBorders>
              <w:top w:val="single" w:sz="4" w:space="0" w:color="auto"/>
              <w:left w:val="nil"/>
              <w:bottom w:val="nil"/>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c>
          <w:tcPr>
            <w:tcW w:w="513" w:type="dxa"/>
            <w:tcBorders>
              <w:top w:val="single" w:sz="4" w:space="0" w:color="auto"/>
              <w:left w:val="nil"/>
              <w:bottom w:val="nil"/>
              <w:right w:val="nil"/>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11,92%</w:t>
            </w:r>
          </w:p>
        </w:tc>
        <w:tc>
          <w:tcPr>
            <w:tcW w:w="1528" w:type="dxa"/>
            <w:tcBorders>
              <w:top w:val="single" w:sz="4" w:space="0" w:color="auto"/>
              <w:left w:val="single" w:sz="4" w:space="0" w:color="auto"/>
              <w:bottom w:val="nil"/>
              <w:right w:val="single" w:sz="8" w:space="0" w:color="auto"/>
            </w:tcBorders>
            <w:shd w:val="clear" w:color="auto" w:fill="auto"/>
            <w:vAlign w:val="center"/>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xml:space="preserve">                     5.098.000 </w:t>
            </w:r>
          </w:p>
        </w:tc>
      </w:tr>
      <w:tr w:rsidR="00D724E9" w:rsidTr="00677C7B">
        <w:trPr>
          <w:trHeight w:val="264"/>
        </w:trPr>
        <w:tc>
          <w:tcPr>
            <w:tcW w:w="4328" w:type="dxa"/>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Aporte Pensión</w:t>
            </w:r>
          </w:p>
        </w:tc>
        <w:tc>
          <w:tcPr>
            <w:tcW w:w="1026"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04/07/2024</w:t>
            </w:r>
          </w:p>
        </w:tc>
        <w:tc>
          <w:tcPr>
            <w:tcW w:w="1003" w:type="dxa"/>
            <w:tcBorders>
              <w:top w:val="single" w:sz="4" w:space="0" w:color="auto"/>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15/11/2024</w:t>
            </w:r>
          </w:p>
        </w:tc>
        <w:tc>
          <w:tcPr>
            <w:tcW w:w="513" w:type="dxa"/>
            <w:tcBorders>
              <w:top w:val="single" w:sz="4" w:space="0" w:color="auto"/>
              <w:left w:val="nil"/>
              <w:bottom w:val="single" w:sz="4" w:space="0" w:color="auto"/>
              <w:right w:val="nil"/>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132</w:t>
            </w:r>
          </w:p>
        </w:tc>
        <w:tc>
          <w:tcPr>
            <w:tcW w:w="1528" w:type="dxa"/>
            <w:tcBorders>
              <w:top w:val="single" w:sz="4" w:space="0" w:color="auto"/>
              <w:left w:val="single" w:sz="4" w:space="0" w:color="auto"/>
              <w:bottom w:val="single" w:sz="4" w:space="0" w:color="auto"/>
              <w:right w:val="single" w:sz="8" w:space="0" w:color="auto"/>
            </w:tcBorders>
            <w:shd w:val="clear" w:color="auto" w:fill="auto"/>
            <w:noWrap/>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xml:space="preserve">                         64.100 </w:t>
            </w:r>
          </w:p>
        </w:tc>
      </w:tr>
      <w:tr w:rsidR="00D724E9" w:rsidTr="00677C7B">
        <w:trPr>
          <w:trHeight w:val="282"/>
        </w:trPr>
        <w:tc>
          <w:tcPr>
            <w:tcW w:w="4328" w:type="dxa"/>
            <w:tcBorders>
              <w:top w:val="single" w:sz="4" w:space="0" w:color="auto"/>
              <w:left w:val="single" w:sz="8" w:space="0" w:color="auto"/>
              <w:bottom w:val="single" w:sz="4" w:space="0" w:color="auto"/>
              <w:right w:val="nil"/>
            </w:tcBorders>
            <w:shd w:val="clear" w:color="auto" w:fill="auto"/>
            <w:noWrap/>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Aporte Salud</w:t>
            </w:r>
          </w:p>
        </w:tc>
        <w:tc>
          <w:tcPr>
            <w:tcW w:w="1026" w:type="dxa"/>
            <w:tcBorders>
              <w:top w:val="single" w:sz="4" w:space="0" w:color="auto"/>
              <w:left w:val="single" w:sz="4" w:space="0" w:color="auto"/>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04/07/2024</w:t>
            </w:r>
          </w:p>
        </w:tc>
        <w:tc>
          <w:tcPr>
            <w:tcW w:w="1003" w:type="dxa"/>
            <w:tcBorders>
              <w:top w:val="nil"/>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15/11/2024</w:t>
            </w:r>
          </w:p>
        </w:tc>
        <w:tc>
          <w:tcPr>
            <w:tcW w:w="513" w:type="dxa"/>
            <w:tcBorders>
              <w:top w:val="nil"/>
              <w:left w:val="nil"/>
              <w:bottom w:val="single" w:sz="4" w:space="0" w:color="auto"/>
              <w:right w:val="nil"/>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132</w:t>
            </w:r>
          </w:p>
        </w:tc>
        <w:tc>
          <w:tcPr>
            <w:tcW w:w="1528" w:type="dxa"/>
            <w:tcBorders>
              <w:top w:val="nil"/>
              <w:left w:val="single" w:sz="4" w:space="0" w:color="auto"/>
              <w:bottom w:val="single" w:sz="4" w:space="0" w:color="auto"/>
              <w:right w:val="single" w:sz="8" w:space="0" w:color="auto"/>
            </w:tcBorders>
            <w:shd w:val="clear" w:color="auto" w:fill="auto"/>
            <w:noWrap/>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xml:space="preserve">                         64.100 </w:t>
            </w:r>
          </w:p>
        </w:tc>
      </w:tr>
      <w:tr w:rsidR="00D724E9" w:rsidTr="00677C7B">
        <w:trPr>
          <w:trHeight w:val="271"/>
        </w:trPr>
        <w:tc>
          <w:tcPr>
            <w:tcW w:w="4328" w:type="dxa"/>
            <w:tcBorders>
              <w:top w:val="single" w:sz="4" w:space="0" w:color="auto"/>
              <w:left w:val="single" w:sz="8" w:space="0" w:color="auto"/>
              <w:bottom w:val="single" w:sz="4" w:space="0" w:color="auto"/>
              <w:right w:val="nil"/>
            </w:tcBorders>
            <w:shd w:val="clear" w:color="auto" w:fill="auto"/>
            <w:noWrap/>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Régimen de Solidaridad</w:t>
            </w:r>
          </w:p>
        </w:tc>
        <w:tc>
          <w:tcPr>
            <w:tcW w:w="1026" w:type="dxa"/>
            <w:tcBorders>
              <w:top w:val="single" w:sz="4" w:space="0" w:color="auto"/>
              <w:left w:val="single" w:sz="4" w:space="0" w:color="auto"/>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04/07/2024</w:t>
            </w:r>
          </w:p>
        </w:tc>
        <w:tc>
          <w:tcPr>
            <w:tcW w:w="1003" w:type="dxa"/>
            <w:tcBorders>
              <w:top w:val="nil"/>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15/11/2024</w:t>
            </w:r>
          </w:p>
        </w:tc>
        <w:tc>
          <w:tcPr>
            <w:tcW w:w="513" w:type="dxa"/>
            <w:tcBorders>
              <w:top w:val="nil"/>
              <w:left w:val="nil"/>
              <w:bottom w:val="single" w:sz="4" w:space="0" w:color="auto"/>
              <w:right w:val="nil"/>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132</w:t>
            </w:r>
          </w:p>
        </w:tc>
        <w:tc>
          <w:tcPr>
            <w:tcW w:w="1528" w:type="dxa"/>
            <w:tcBorders>
              <w:top w:val="nil"/>
              <w:left w:val="single" w:sz="4" w:space="0" w:color="auto"/>
              <w:bottom w:val="single" w:sz="4" w:space="0" w:color="auto"/>
              <w:right w:val="single" w:sz="8" w:space="0" w:color="auto"/>
            </w:tcBorders>
            <w:shd w:val="clear" w:color="auto" w:fill="auto"/>
            <w:noWrap/>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xml:space="preserve">                         16.100 </w:t>
            </w:r>
          </w:p>
        </w:tc>
      </w:tr>
      <w:tr w:rsidR="00D724E9" w:rsidTr="00677C7B">
        <w:trPr>
          <w:trHeight w:val="271"/>
        </w:trPr>
        <w:tc>
          <w:tcPr>
            <w:tcW w:w="4328" w:type="dxa"/>
            <w:tcBorders>
              <w:top w:val="single" w:sz="4" w:space="0" w:color="auto"/>
              <w:left w:val="single" w:sz="8" w:space="0" w:color="auto"/>
              <w:bottom w:val="single" w:sz="4" w:space="0" w:color="auto"/>
              <w:right w:val="nil"/>
            </w:tcBorders>
            <w:shd w:val="clear" w:color="auto" w:fill="auto"/>
            <w:noWrap/>
            <w:vAlign w:val="center"/>
            <w:hideMark/>
          </w:tcPr>
          <w:p w:rsidR="00677C7B" w:rsidRPr="00677C7B" w:rsidRDefault="005164D1" w:rsidP="00677C7B">
            <w:pPr>
              <w:jc w:val="left"/>
              <w:rPr>
                <w:rFonts w:cs="Arial"/>
                <w:sz w:val="18"/>
                <w:szCs w:val="18"/>
                <w:lang w:val="en-US" w:eastAsia="en-US"/>
              </w:rPr>
            </w:pPr>
            <w:r w:rsidRPr="00677C7B">
              <w:rPr>
                <w:rFonts w:cs="Arial"/>
                <w:sz w:val="18"/>
                <w:szCs w:val="18"/>
                <w:lang w:val="en-US" w:eastAsia="en-US"/>
              </w:rPr>
              <w:t>BANCOLOMBIA AFC</w:t>
            </w:r>
          </w:p>
        </w:tc>
        <w:tc>
          <w:tcPr>
            <w:tcW w:w="1026" w:type="dxa"/>
            <w:tcBorders>
              <w:top w:val="single" w:sz="4" w:space="0" w:color="auto"/>
              <w:left w:val="single" w:sz="4" w:space="0" w:color="auto"/>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c>
          <w:tcPr>
            <w:tcW w:w="1003" w:type="dxa"/>
            <w:tcBorders>
              <w:top w:val="nil"/>
              <w:left w:val="nil"/>
              <w:bottom w:val="single" w:sz="4" w:space="0" w:color="auto"/>
              <w:right w:val="single" w:sz="4" w:space="0" w:color="auto"/>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c>
          <w:tcPr>
            <w:tcW w:w="513" w:type="dxa"/>
            <w:tcBorders>
              <w:top w:val="nil"/>
              <w:left w:val="nil"/>
              <w:bottom w:val="single" w:sz="4" w:space="0" w:color="auto"/>
              <w:right w:val="nil"/>
            </w:tcBorders>
            <w:shd w:val="clear" w:color="auto" w:fill="auto"/>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c>
          <w:tcPr>
            <w:tcW w:w="1528" w:type="dxa"/>
            <w:tcBorders>
              <w:top w:val="nil"/>
              <w:left w:val="single" w:sz="4" w:space="0" w:color="auto"/>
              <w:bottom w:val="single" w:sz="4" w:space="0" w:color="auto"/>
              <w:right w:val="single" w:sz="8" w:space="0" w:color="auto"/>
            </w:tcBorders>
            <w:shd w:val="clear" w:color="auto" w:fill="auto"/>
            <w:noWrap/>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xml:space="preserve">                     4.000.000 </w:t>
            </w:r>
          </w:p>
        </w:tc>
      </w:tr>
      <w:tr w:rsidR="00D724E9" w:rsidTr="00677C7B">
        <w:trPr>
          <w:trHeight w:val="345"/>
        </w:trPr>
        <w:tc>
          <w:tcPr>
            <w:tcW w:w="6358"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677C7B" w:rsidRPr="00677C7B" w:rsidRDefault="005164D1" w:rsidP="00677C7B">
            <w:pPr>
              <w:jc w:val="right"/>
              <w:rPr>
                <w:rFonts w:cs="Arial"/>
                <w:b/>
                <w:bCs/>
                <w:sz w:val="18"/>
                <w:szCs w:val="18"/>
                <w:lang w:val="en-US" w:eastAsia="en-US"/>
              </w:rPr>
            </w:pPr>
            <w:r w:rsidRPr="00677C7B">
              <w:rPr>
                <w:rFonts w:cs="Arial"/>
                <w:b/>
                <w:bCs/>
                <w:sz w:val="18"/>
                <w:szCs w:val="18"/>
                <w:lang w:val="en-US" w:eastAsia="en-US"/>
              </w:rPr>
              <w:t>Subtotal (2)</w:t>
            </w:r>
          </w:p>
        </w:tc>
        <w:tc>
          <w:tcPr>
            <w:tcW w:w="513" w:type="dxa"/>
            <w:tcBorders>
              <w:top w:val="single" w:sz="8" w:space="0" w:color="auto"/>
              <w:left w:val="nil"/>
              <w:bottom w:val="single" w:sz="8" w:space="0" w:color="auto"/>
              <w:right w:val="nil"/>
            </w:tcBorders>
            <w:shd w:val="clear" w:color="000000" w:fill="F2F2F2"/>
            <w:vAlign w:val="center"/>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c>
          <w:tcPr>
            <w:tcW w:w="1528" w:type="dxa"/>
            <w:tcBorders>
              <w:top w:val="single" w:sz="8" w:space="0" w:color="auto"/>
              <w:left w:val="single" w:sz="8" w:space="0" w:color="auto"/>
              <w:bottom w:val="single" w:sz="8" w:space="0" w:color="auto"/>
              <w:right w:val="single" w:sz="8" w:space="0" w:color="auto"/>
            </w:tcBorders>
            <w:shd w:val="clear" w:color="000000" w:fill="F2F2F2"/>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xml:space="preserve">                     9.242.300 </w:t>
            </w:r>
          </w:p>
        </w:tc>
      </w:tr>
      <w:tr w:rsidR="00D724E9" w:rsidTr="00677C7B">
        <w:trPr>
          <w:trHeight w:val="345"/>
        </w:trPr>
        <w:tc>
          <w:tcPr>
            <w:tcW w:w="6358" w:type="dxa"/>
            <w:gridSpan w:val="3"/>
            <w:tcBorders>
              <w:top w:val="single" w:sz="4" w:space="0" w:color="auto"/>
              <w:left w:val="single" w:sz="4" w:space="0" w:color="auto"/>
              <w:bottom w:val="single" w:sz="4" w:space="0" w:color="auto"/>
              <w:right w:val="single" w:sz="8" w:space="0" w:color="000000"/>
            </w:tcBorders>
            <w:shd w:val="clear" w:color="auto" w:fill="auto"/>
            <w:vAlign w:val="center"/>
            <w:hideMark/>
          </w:tcPr>
          <w:p w:rsidR="00677C7B" w:rsidRPr="00677C7B" w:rsidRDefault="005164D1" w:rsidP="00677C7B">
            <w:pPr>
              <w:jc w:val="right"/>
              <w:rPr>
                <w:rFonts w:cs="Arial"/>
                <w:b/>
                <w:bCs/>
                <w:sz w:val="18"/>
                <w:szCs w:val="18"/>
                <w:lang w:val="en-US" w:eastAsia="en-US"/>
              </w:rPr>
            </w:pPr>
            <w:r w:rsidRPr="00677C7B">
              <w:rPr>
                <w:rFonts w:cs="Arial"/>
                <w:b/>
                <w:bCs/>
                <w:sz w:val="18"/>
                <w:szCs w:val="18"/>
                <w:lang w:val="en-US" w:eastAsia="en-US"/>
              </w:rPr>
              <w:t>Total (Subtotal 1-2)</w:t>
            </w:r>
          </w:p>
        </w:tc>
        <w:tc>
          <w:tcPr>
            <w:tcW w:w="513" w:type="dxa"/>
            <w:tcBorders>
              <w:top w:val="nil"/>
              <w:left w:val="nil"/>
              <w:bottom w:val="single" w:sz="8" w:space="0" w:color="auto"/>
              <w:right w:val="nil"/>
            </w:tcBorders>
            <w:shd w:val="clear" w:color="000000" w:fill="D9D9D9"/>
            <w:vAlign w:val="center"/>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w:t>
            </w:r>
          </w:p>
        </w:tc>
        <w:tc>
          <w:tcPr>
            <w:tcW w:w="1528" w:type="dxa"/>
            <w:tcBorders>
              <w:top w:val="nil"/>
              <w:left w:val="single" w:sz="8" w:space="0" w:color="auto"/>
              <w:bottom w:val="single" w:sz="8" w:space="0" w:color="auto"/>
              <w:right w:val="single" w:sz="8" w:space="0" w:color="auto"/>
            </w:tcBorders>
            <w:shd w:val="clear" w:color="000000" w:fill="D9D9D9"/>
            <w:hideMark/>
          </w:tcPr>
          <w:p w:rsidR="00677C7B" w:rsidRPr="00677C7B" w:rsidRDefault="005164D1" w:rsidP="00677C7B">
            <w:pPr>
              <w:jc w:val="center"/>
              <w:rPr>
                <w:rFonts w:cs="Arial"/>
                <w:sz w:val="18"/>
                <w:szCs w:val="18"/>
                <w:lang w:val="en-US" w:eastAsia="en-US"/>
              </w:rPr>
            </w:pPr>
            <w:r w:rsidRPr="00677C7B">
              <w:rPr>
                <w:rFonts w:cs="Arial"/>
                <w:sz w:val="18"/>
                <w:szCs w:val="18"/>
                <w:lang w:val="en-US" w:eastAsia="en-US"/>
              </w:rPr>
              <w:t xml:space="preserve">                   62.351.370 </w:t>
            </w:r>
          </w:p>
        </w:tc>
      </w:tr>
    </w:tbl>
    <w:p w:rsidR="004459A6" w:rsidRDefault="005164D1" w:rsidP="00746E64">
      <w:pPr>
        <w:tabs>
          <w:tab w:val="left" w:pos="1418"/>
        </w:tabs>
        <w:autoSpaceDE w:val="0"/>
        <w:autoSpaceDN w:val="0"/>
        <w:adjustRightInd w:val="0"/>
        <w:rPr>
          <w:rFonts w:cs="Arial"/>
          <w:b/>
          <w:bCs/>
          <w:sz w:val="22"/>
          <w:szCs w:val="22"/>
          <w:lang w:eastAsia="es-MX"/>
        </w:rPr>
      </w:pPr>
    </w:p>
    <w:p w:rsidR="004459A6" w:rsidRPr="003A2BE3" w:rsidRDefault="005164D1" w:rsidP="00746E64">
      <w:pPr>
        <w:tabs>
          <w:tab w:val="left" w:pos="1418"/>
        </w:tabs>
        <w:autoSpaceDE w:val="0"/>
        <w:autoSpaceDN w:val="0"/>
        <w:adjustRightInd w:val="0"/>
        <w:rPr>
          <w:rFonts w:cs="Arial"/>
          <w:sz w:val="22"/>
          <w:szCs w:val="22"/>
          <w:lang w:eastAsia="es-MX"/>
        </w:rPr>
      </w:pPr>
      <w:r w:rsidRPr="003A2BE3">
        <w:rPr>
          <w:rFonts w:cs="Arial"/>
          <w:b/>
          <w:bCs/>
          <w:sz w:val="22"/>
          <w:szCs w:val="22"/>
          <w:lang w:eastAsia="es-MX"/>
        </w:rPr>
        <w:lastRenderedPageBreak/>
        <w:t xml:space="preserve">Parágrafo: </w:t>
      </w:r>
      <w:r w:rsidRPr="003A2BE3">
        <w:rPr>
          <w:rFonts w:cs="Arial"/>
          <w:sz w:val="22"/>
          <w:szCs w:val="22"/>
          <w:lang w:eastAsia="es-MX"/>
        </w:rPr>
        <w:t xml:space="preserve">Sobre los valores indicados se efectuarán los descuentos de ley establecidos.  </w:t>
      </w:r>
    </w:p>
    <w:p w:rsidR="004459A6" w:rsidRPr="003A2BE3" w:rsidRDefault="005164D1" w:rsidP="00746E64">
      <w:pPr>
        <w:rPr>
          <w:rFonts w:cs="Arial"/>
          <w:sz w:val="22"/>
          <w:szCs w:val="22"/>
          <w:lang w:eastAsia="es-MX"/>
        </w:rPr>
      </w:pPr>
    </w:p>
    <w:p w:rsidR="004459A6" w:rsidRDefault="005164D1" w:rsidP="00CB33D8">
      <w:pPr>
        <w:rPr>
          <w:rFonts w:cs="Arial"/>
          <w:bCs/>
          <w:sz w:val="22"/>
          <w:szCs w:val="22"/>
        </w:rPr>
      </w:pPr>
      <w:r w:rsidRPr="003A2BE3">
        <w:rPr>
          <w:rFonts w:cs="Arial"/>
          <w:b/>
          <w:sz w:val="22"/>
          <w:szCs w:val="22"/>
          <w:lang w:eastAsia="es-MX"/>
        </w:rPr>
        <w:t xml:space="preserve">ARTÍCULO SEGUNDO. -DESCONTAR </w:t>
      </w:r>
      <w:r w:rsidRPr="003A2BE3">
        <w:rPr>
          <w:rFonts w:cs="Arial"/>
          <w:sz w:val="22"/>
          <w:szCs w:val="22"/>
          <w:lang w:eastAsia="es-MX"/>
        </w:rPr>
        <w:t xml:space="preserve">de la liquidación de las prestaciones sociales reconocidas a </w:t>
      </w:r>
      <w:r>
        <w:rPr>
          <w:rFonts w:cs="Arial"/>
          <w:b/>
          <w:bCs/>
          <w:iCs/>
          <w:sz w:val="22"/>
          <w:szCs w:val="22"/>
          <w:lang w:eastAsia="es-MX"/>
        </w:rPr>
        <w:t>NICOLÁS SÁNCHEZ BARRERA</w:t>
      </w:r>
      <w:r>
        <w:rPr>
          <w:rFonts w:cs="Arial"/>
          <w:sz w:val="22"/>
          <w:szCs w:val="22"/>
          <w:lang w:eastAsia="es-MX"/>
        </w:rPr>
        <w:t xml:space="preserve">, </w:t>
      </w:r>
      <w:r w:rsidRPr="00071383">
        <w:rPr>
          <w:rFonts w:cs="Arial"/>
          <w:sz w:val="22"/>
          <w:szCs w:val="22"/>
          <w:lang w:eastAsia="es-MX"/>
        </w:rPr>
        <w:t>la</w:t>
      </w:r>
      <w:r>
        <w:rPr>
          <w:rFonts w:cs="Arial"/>
          <w:sz w:val="22"/>
          <w:szCs w:val="22"/>
          <w:lang w:eastAsia="es-MX"/>
        </w:rPr>
        <w:t xml:space="preserve"> suma </w:t>
      </w:r>
      <w:r>
        <w:rPr>
          <w:rFonts w:cs="Arial"/>
          <w:bCs/>
          <w:iCs/>
          <w:sz w:val="22"/>
          <w:szCs w:val="22"/>
          <w:lang w:eastAsia="es-MX"/>
        </w:rPr>
        <w:t xml:space="preserve">de </w:t>
      </w:r>
      <w:r>
        <w:rPr>
          <w:rFonts w:cs="Arial"/>
          <w:b/>
          <w:bCs/>
          <w:iCs/>
          <w:sz w:val="22"/>
          <w:szCs w:val="22"/>
          <w:lang w:eastAsia="es-MX"/>
        </w:rPr>
        <w:t>CINCO MILLONES NOVENTA Y OCHO MIL</w:t>
      </w:r>
      <w:r>
        <w:rPr>
          <w:rFonts w:cs="Arial"/>
          <w:b/>
          <w:bCs/>
          <w:iCs/>
          <w:sz w:val="22"/>
          <w:szCs w:val="22"/>
          <w:lang w:eastAsia="es-MX"/>
        </w:rPr>
        <w:t xml:space="preserve"> PESOS ($</w:t>
      </w:r>
      <w:r>
        <w:rPr>
          <w:rFonts w:cs="Arial"/>
          <w:b/>
          <w:bCs/>
          <w:iCs/>
          <w:sz w:val="22"/>
          <w:szCs w:val="22"/>
          <w:lang w:eastAsia="es-MX"/>
        </w:rPr>
        <w:t>5.098</w:t>
      </w:r>
      <w:r>
        <w:rPr>
          <w:rFonts w:cs="Arial"/>
          <w:b/>
          <w:bCs/>
          <w:iCs/>
          <w:sz w:val="22"/>
          <w:szCs w:val="22"/>
          <w:lang w:eastAsia="es-MX"/>
        </w:rPr>
        <w:t>.0</w:t>
      </w:r>
      <w:r>
        <w:rPr>
          <w:rFonts w:cs="Arial"/>
          <w:b/>
          <w:bCs/>
          <w:iCs/>
          <w:sz w:val="22"/>
          <w:szCs w:val="22"/>
          <w:lang w:eastAsia="es-MX"/>
        </w:rPr>
        <w:t>00</w:t>
      </w:r>
      <w:r>
        <w:rPr>
          <w:rFonts w:cs="Arial"/>
          <w:b/>
          <w:bCs/>
          <w:iCs/>
          <w:sz w:val="22"/>
          <w:szCs w:val="22"/>
          <w:lang w:eastAsia="es-MX"/>
        </w:rPr>
        <w:t xml:space="preserve">) </w:t>
      </w:r>
      <w:r w:rsidRPr="003A2BE3">
        <w:rPr>
          <w:rFonts w:cs="Arial"/>
          <w:b/>
          <w:bCs/>
          <w:sz w:val="22"/>
          <w:szCs w:val="22"/>
        </w:rPr>
        <w:t>M/CTE</w:t>
      </w:r>
      <w:r w:rsidRPr="003A2BE3">
        <w:rPr>
          <w:rFonts w:cs="Arial"/>
          <w:bCs/>
          <w:sz w:val="22"/>
          <w:szCs w:val="22"/>
        </w:rPr>
        <w:t xml:space="preserve"> </w:t>
      </w:r>
      <w:r>
        <w:rPr>
          <w:rFonts w:cs="Arial"/>
          <w:bCs/>
          <w:sz w:val="22"/>
          <w:szCs w:val="22"/>
        </w:rPr>
        <w:t>por conc</w:t>
      </w:r>
      <w:r>
        <w:rPr>
          <w:rFonts w:cs="Arial"/>
          <w:bCs/>
          <w:sz w:val="22"/>
          <w:szCs w:val="22"/>
        </w:rPr>
        <w:t>epto de retención en la fuente, con tarifa del 11.92%.</w:t>
      </w:r>
    </w:p>
    <w:p w:rsidR="004459A6" w:rsidRDefault="005164D1" w:rsidP="00CB33D8">
      <w:pPr>
        <w:rPr>
          <w:rFonts w:cs="Arial"/>
          <w:bCs/>
          <w:sz w:val="22"/>
          <w:szCs w:val="22"/>
        </w:rPr>
      </w:pPr>
    </w:p>
    <w:p w:rsidR="004459A6" w:rsidRDefault="005164D1" w:rsidP="00825BB3">
      <w:pPr>
        <w:rPr>
          <w:rFonts w:cs="Arial"/>
          <w:bCs/>
          <w:sz w:val="22"/>
          <w:szCs w:val="22"/>
        </w:rPr>
      </w:pPr>
      <w:r>
        <w:rPr>
          <w:rFonts w:cs="Arial"/>
          <w:b/>
          <w:bCs/>
          <w:sz w:val="22"/>
          <w:szCs w:val="22"/>
        </w:rPr>
        <w:t>ARTÍCULO TERCERO. –</w:t>
      </w:r>
      <w:r w:rsidRPr="007017F6">
        <w:rPr>
          <w:rFonts w:cs="Arial"/>
          <w:b/>
          <w:sz w:val="22"/>
          <w:szCs w:val="22"/>
          <w:lang w:eastAsia="es-MX"/>
        </w:rPr>
        <w:t xml:space="preserve"> </w:t>
      </w:r>
      <w:r w:rsidRPr="003A2BE3">
        <w:rPr>
          <w:rFonts w:cs="Arial"/>
          <w:b/>
          <w:sz w:val="22"/>
          <w:szCs w:val="22"/>
          <w:lang w:eastAsia="es-MX"/>
        </w:rPr>
        <w:t xml:space="preserve">DESCONTAR </w:t>
      </w:r>
      <w:r w:rsidRPr="003A2BE3">
        <w:rPr>
          <w:rFonts w:cs="Arial"/>
          <w:sz w:val="22"/>
          <w:szCs w:val="22"/>
          <w:lang w:eastAsia="es-MX"/>
        </w:rPr>
        <w:t xml:space="preserve">de la liquidación de las prestaciones sociales reconocidas a </w:t>
      </w:r>
      <w:r>
        <w:rPr>
          <w:rFonts w:cs="Arial"/>
          <w:b/>
          <w:bCs/>
          <w:iCs/>
          <w:sz w:val="22"/>
          <w:szCs w:val="22"/>
          <w:lang w:eastAsia="es-MX"/>
        </w:rPr>
        <w:t>NICOLÁS SÁNCHEZ BARRERA</w:t>
      </w:r>
      <w:r>
        <w:rPr>
          <w:rFonts w:cs="Arial"/>
          <w:sz w:val="22"/>
          <w:szCs w:val="22"/>
          <w:lang w:eastAsia="es-MX"/>
        </w:rPr>
        <w:t xml:space="preserve">, </w:t>
      </w:r>
      <w:r w:rsidRPr="00071383">
        <w:rPr>
          <w:rFonts w:cs="Arial"/>
          <w:sz w:val="22"/>
          <w:szCs w:val="22"/>
          <w:lang w:eastAsia="es-MX"/>
        </w:rPr>
        <w:t>la</w:t>
      </w:r>
      <w:r>
        <w:rPr>
          <w:rFonts w:cs="Arial"/>
          <w:sz w:val="22"/>
          <w:szCs w:val="22"/>
          <w:lang w:eastAsia="es-MX"/>
        </w:rPr>
        <w:t xml:space="preserve"> suma </w:t>
      </w:r>
      <w:r>
        <w:rPr>
          <w:rFonts w:cs="Arial"/>
          <w:bCs/>
          <w:iCs/>
          <w:sz w:val="22"/>
          <w:szCs w:val="22"/>
          <w:lang w:eastAsia="es-MX"/>
        </w:rPr>
        <w:t xml:space="preserve">de </w:t>
      </w:r>
      <w:r>
        <w:rPr>
          <w:rFonts w:cs="Arial"/>
          <w:b/>
          <w:sz w:val="22"/>
          <w:szCs w:val="22"/>
        </w:rPr>
        <w:t xml:space="preserve">SETENTA Y </w:t>
      </w:r>
      <w:r>
        <w:rPr>
          <w:rFonts w:cs="Arial"/>
          <w:b/>
          <w:sz w:val="22"/>
          <w:szCs w:val="22"/>
        </w:rPr>
        <w:t>CUATRO MIL CIEN PESOS</w:t>
      </w:r>
      <w:r w:rsidRPr="003A2BE3">
        <w:rPr>
          <w:rFonts w:cs="Arial"/>
          <w:b/>
          <w:sz w:val="22"/>
          <w:szCs w:val="22"/>
        </w:rPr>
        <w:t xml:space="preserve"> ($</w:t>
      </w:r>
      <w:r>
        <w:rPr>
          <w:rFonts w:cs="Arial"/>
          <w:b/>
          <w:sz w:val="22"/>
          <w:szCs w:val="22"/>
        </w:rPr>
        <w:t>64.100</w:t>
      </w:r>
      <w:r w:rsidRPr="003A2BE3">
        <w:rPr>
          <w:rFonts w:cs="Arial"/>
          <w:b/>
          <w:sz w:val="22"/>
          <w:szCs w:val="22"/>
        </w:rPr>
        <w:t>)</w:t>
      </w:r>
      <w:r>
        <w:rPr>
          <w:rFonts w:cs="Arial"/>
          <w:b/>
          <w:sz w:val="22"/>
          <w:szCs w:val="22"/>
        </w:rPr>
        <w:t xml:space="preserve"> </w:t>
      </w:r>
      <w:r w:rsidRPr="003A2BE3">
        <w:rPr>
          <w:rFonts w:cs="Arial"/>
          <w:b/>
          <w:bCs/>
          <w:sz w:val="22"/>
          <w:szCs w:val="22"/>
        </w:rPr>
        <w:t>M/CTE</w:t>
      </w:r>
      <w:r w:rsidRPr="00825BB3">
        <w:rPr>
          <w:rFonts w:cs="Arial"/>
          <w:bCs/>
          <w:iCs/>
          <w:sz w:val="22"/>
          <w:szCs w:val="22"/>
          <w:lang w:eastAsia="es-MX"/>
        </w:rPr>
        <w:t xml:space="preserve"> </w:t>
      </w:r>
      <w:r>
        <w:rPr>
          <w:rFonts w:cs="Arial"/>
          <w:bCs/>
          <w:iCs/>
          <w:sz w:val="22"/>
          <w:szCs w:val="22"/>
          <w:lang w:eastAsia="es-MX"/>
        </w:rPr>
        <w:t>por</w:t>
      </w:r>
      <w:r>
        <w:rPr>
          <w:rFonts w:cs="Arial"/>
          <w:b/>
          <w:bCs/>
          <w:iCs/>
          <w:sz w:val="22"/>
          <w:szCs w:val="22"/>
          <w:lang w:eastAsia="es-MX"/>
        </w:rPr>
        <w:t xml:space="preserve"> </w:t>
      </w:r>
      <w:r w:rsidRPr="003A2BE3">
        <w:rPr>
          <w:rFonts w:cs="Arial"/>
          <w:bCs/>
          <w:sz w:val="22"/>
          <w:szCs w:val="22"/>
        </w:rPr>
        <w:t>aportes a Salud y Pensión por cada uno, para un valor total de</w:t>
      </w:r>
      <w:r>
        <w:rPr>
          <w:rFonts w:cs="Arial"/>
          <w:sz w:val="22"/>
          <w:szCs w:val="22"/>
        </w:rPr>
        <w:t xml:space="preserve"> </w:t>
      </w:r>
      <w:r>
        <w:rPr>
          <w:rFonts w:cs="Arial"/>
          <w:b/>
          <w:sz w:val="22"/>
          <w:szCs w:val="22"/>
        </w:rPr>
        <w:t xml:space="preserve">CIENTO </w:t>
      </w:r>
      <w:r>
        <w:rPr>
          <w:rFonts w:cs="Arial"/>
          <w:b/>
          <w:sz w:val="22"/>
          <w:szCs w:val="22"/>
        </w:rPr>
        <w:t>VEINTIOCHO MIL DOSCIENTOS</w:t>
      </w:r>
      <w:r>
        <w:rPr>
          <w:rFonts w:cs="Arial"/>
          <w:b/>
          <w:sz w:val="22"/>
          <w:szCs w:val="22"/>
        </w:rPr>
        <w:t xml:space="preserve"> </w:t>
      </w:r>
      <w:r w:rsidRPr="00173C83">
        <w:rPr>
          <w:rFonts w:cs="Arial"/>
          <w:b/>
          <w:sz w:val="22"/>
          <w:szCs w:val="22"/>
        </w:rPr>
        <w:t>PESOS</w:t>
      </w:r>
      <w:r>
        <w:rPr>
          <w:rFonts w:cs="Arial"/>
          <w:b/>
          <w:sz w:val="22"/>
          <w:szCs w:val="22"/>
        </w:rPr>
        <w:t xml:space="preserve"> ($</w:t>
      </w:r>
      <w:r>
        <w:rPr>
          <w:rFonts w:cs="Arial"/>
          <w:b/>
          <w:sz w:val="22"/>
          <w:szCs w:val="22"/>
        </w:rPr>
        <w:t>1</w:t>
      </w:r>
      <w:r>
        <w:rPr>
          <w:rFonts w:cs="Arial"/>
          <w:b/>
          <w:sz w:val="22"/>
          <w:szCs w:val="22"/>
        </w:rPr>
        <w:t>28</w:t>
      </w:r>
      <w:r>
        <w:rPr>
          <w:rFonts w:cs="Arial"/>
          <w:b/>
          <w:sz w:val="22"/>
          <w:szCs w:val="22"/>
        </w:rPr>
        <w:t>.</w:t>
      </w:r>
      <w:r>
        <w:rPr>
          <w:rFonts w:cs="Arial"/>
          <w:b/>
          <w:sz w:val="22"/>
          <w:szCs w:val="22"/>
        </w:rPr>
        <w:t>2</w:t>
      </w:r>
      <w:r>
        <w:rPr>
          <w:rFonts w:cs="Arial"/>
          <w:b/>
          <w:sz w:val="22"/>
          <w:szCs w:val="22"/>
        </w:rPr>
        <w:t>00</w:t>
      </w:r>
      <w:r>
        <w:rPr>
          <w:rFonts w:cs="Arial"/>
          <w:b/>
          <w:sz w:val="22"/>
          <w:szCs w:val="22"/>
        </w:rPr>
        <w:t xml:space="preserve">) </w:t>
      </w:r>
      <w:r w:rsidRPr="003A2BE3">
        <w:rPr>
          <w:rFonts w:cs="Arial"/>
          <w:b/>
          <w:bCs/>
          <w:sz w:val="22"/>
          <w:szCs w:val="22"/>
        </w:rPr>
        <w:t>M/CTE</w:t>
      </w:r>
      <w:r>
        <w:rPr>
          <w:rFonts w:cs="Arial"/>
          <w:sz w:val="22"/>
          <w:szCs w:val="22"/>
        </w:rPr>
        <w:t xml:space="preserve"> </w:t>
      </w:r>
      <w:r w:rsidRPr="003A2BE3">
        <w:rPr>
          <w:rFonts w:cs="Arial"/>
          <w:bCs/>
          <w:sz w:val="22"/>
          <w:szCs w:val="22"/>
        </w:rPr>
        <w:t xml:space="preserve">por el periodo del </w:t>
      </w:r>
      <w:r>
        <w:rPr>
          <w:rFonts w:cs="Arial"/>
          <w:bCs/>
          <w:sz w:val="22"/>
          <w:szCs w:val="22"/>
        </w:rPr>
        <w:t>04 de julio</w:t>
      </w:r>
      <w:r>
        <w:rPr>
          <w:rFonts w:cs="Arial"/>
          <w:bCs/>
          <w:sz w:val="22"/>
          <w:szCs w:val="22"/>
        </w:rPr>
        <w:t xml:space="preserve"> de 2024</w:t>
      </w:r>
      <w:r w:rsidRPr="003A2BE3">
        <w:rPr>
          <w:rFonts w:cs="Arial"/>
          <w:bCs/>
          <w:sz w:val="22"/>
          <w:szCs w:val="22"/>
        </w:rPr>
        <w:t xml:space="preserve"> al </w:t>
      </w:r>
      <w:r>
        <w:rPr>
          <w:rFonts w:cs="Arial"/>
          <w:bCs/>
          <w:sz w:val="22"/>
          <w:szCs w:val="22"/>
        </w:rPr>
        <w:t>15 de noviembre</w:t>
      </w:r>
      <w:r>
        <w:rPr>
          <w:rFonts w:cs="Arial"/>
          <w:bCs/>
          <w:sz w:val="22"/>
          <w:szCs w:val="22"/>
        </w:rPr>
        <w:t xml:space="preserve"> de 2024</w:t>
      </w:r>
      <w:r w:rsidRPr="003A2BE3">
        <w:rPr>
          <w:rFonts w:cs="Arial"/>
          <w:bCs/>
          <w:sz w:val="22"/>
          <w:szCs w:val="22"/>
        </w:rPr>
        <w:t>.</w:t>
      </w:r>
    </w:p>
    <w:p w:rsidR="004459A6" w:rsidRDefault="005164D1" w:rsidP="00F551D1">
      <w:pPr>
        <w:rPr>
          <w:rFonts w:cs="Arial"/>
          <w:b/>
          <w:sz w:val="22"/>
          <w:szCs w:val="22"/>
          <w:lang w:eastAsia="es-MX"/>
        </w:rPr>
      </w:pPr>
    </w:p>
    <w:p w:rsidR="004459A6" w:rsidRDefault="005164D1" w:rsidP="00AF6104">
      <w:pPr>
        <w:rPr>
          <w:rFonts w:cs="Arial"/>
          <w:bCs/>
          <w:sz w:val="22"/>
          <w:szCs w:val="22"/>
        </w:rPr>
      </w:pPr>
      <w:r w:rsidRPr="006603B2">
        <w:rPr>
          <w:rFonts w:cs="Arial"/>
          <w:b/>
          <w:bCs/>
          <w:sz w:val="22"/>
          <w:szCs w:val="22"/>
        </w:rPr>
        <w:t>ARTÍCULO CUARTO. –</w:t>
      </w:r>
      <w:r w:rsidRPr="006603B2">
        <w:rPr>
          <w:rFonts w:cs="Arial"/>
          <w:b/>
          <w:sz w:val="22"/>
          <w:szCs w:val="22"/>
          <w:lang w:eastAsia="es-MX"/>
        </w:rPr>
        <w:t xml:space="preserve"> DESCONTAR </w:t>
      </w:r>
      <w:r w:rsidRPr="006603B2">
        <w:rPr>
          <w:rFonts w:cs="Arial"/>
          <w:sz w:val="22"/>
          <w:szCs w:val="22"/>
          <w:lang w:eastAsia="es-MX"/>
        </w:rPr>
        <w:t xml:space="preserve">de la liquidación de las prestaciones </w:t>
      </w:r>
      <w:r w:rsidRPr="006603B2">
        <w:rPr>
          <w:rFonts w:cs="Arial"/>
          <w:sz w:val="22"/>
          <w:szCs w:val="22"/>
          <w:lang w:eastAsia="es-MX"/>
        </w:rPr>
        <w:t>sociales</w:t>
      </w:r>
      <w:r w:rsidRPr="003A2BE3">
        <w:rPr>
          <w:rFonts w:cs="Arial"/>
          <w:sz w:val="22"/>
          <w:szCs w:val="22"/>
          <w:lang w:eastAsia="es-MX"/>
        </w:rPr>
        <w:t xml:space="preserve"> reconocidas a </w:t>
      </w:r>
      <w:r>
        <w:rPr>
          <w:rFonts w:cs="Arial"/>
          <w:b/>
          <w:bCs/>
          <w:iCs/>
          <w:sz w:val="22"/>
          <w:szCs w:val="22"/>
          <w:lang w:eastAsia="es-MX"/>
        </w:rPr>
        <w:t>NICOLÁS SÁNCHEZ BARRERA</w:t>
      </w:r>
      <w:r>
        <w:rPr>
          <w:rFonts w:cs="Arial"/>
          <w:b/>
          <w:sz w:val="22"/>
          <w:szCs w:val="22"/>
        </w:rPr>
        <w:t xml:space="preserve">, </w:t>
      </w:r>
      <w:r>
        <w:rPr>
          <w:rFonts w:cs="Arial"/>
          <w:sz w:val="22"/>
          <w:szCs w:val="22"/>
        </w:rPr>
        <w:t xml:space="preserve">la suma de </w:t>
      </w:r>
      <w:r>
        <w:rPr>
          <w:rFonts w:cs="Arial"/>
          <w:b/>
          <w:sz w:val="22"/>
          <w:szCs w:val="22"/>
        </w:rPr>
        <w:t>DIECISEIS MIL</w:t>
      </w:r>
      <w:r>
        <w:rPr>
          <w:rFonts w:cs="Arial"/>
          <w:b/>
          <w:sz w:val="22"/>
          <w:szCs w:val="22"/>
        </w:rPr>
        <w:t xml:space="preserve"> CIEN</w:t>
      </w:r>
      <w:r>
        <w:rPr>
          <w:rFonts w:cs="Arial"/>
          <w:b/>
          <w:sz w:val="22"/>
          <w:szCs w:val="22"/>
        </w:rPr>
        <w:t xml:space="preserve"> PESOS ($</w:t>
      </w:r>
      <w:r>
        <w:rPr>
          <w:rFonts w:cs="Arial"/>
          <w:b/>
          <w:sz w:val="22"/>
          <w:szCs w:val="22"/>
        </w:rPr>
        <w:t>1</w:t>
      </w:r>
      <w:r>
        <w:rPr>
          <w:rFonts w:cs="Arial"/>
          <w:b/>
          <w:sz w:val="22"/>
          <w:szCs w:val="22"/>
        </w:rPr>
        <w:t>6</w:t>
      </w:r>
      <w:r>
        <w:rPr>
          <w:rFonts w:cs="Arial"/>
          <w:b/>
          <w:sz w:val="22"/>
          <w:szCs w:val="22"/>
        </w:rPr>
        <w:t>.100</w:t>
      </w:r>
      <w:r>
        <w:rPr>
          <w:rFonts w:cs="Arial"/>
          <w:b/>
          <w:sz w:val="22"/>
          <w:szCs w:val="22"/>
        </w:rPr>
        <w:t>)</w:t>
      </w:r>
      <w:r>
        <w:rPr>
          <w:rFonts w:cs="Arial"/>
          <w:bCs/>
          <w:sz w:val="22"/>
          <w:szCs w:val="22"/>
        </w:rPr>
        <w:t xml:space="preserve"> por Aportes al Régimen de Solidaridad, por el periodo del </w:t>
      </w:r>
      <w:r>
        <w:rPr>
          <w:rFonts w:cs="Arial"/>
          <w:bCs/>
          <w:sz w:val="22"/>
          <w:szCs w:val="22"/>
        </w:rPr>
        <w:t>04 de julio</w:t>
      </w:r>
      <w:r>
        <w:rPr>
          <w:rFonts w:cs="Arial"/>
          <w:bCs/>
          <w:sz w:val="22"/>
          <w:szCs w:val="22"/>
        </w:rPr>
        <w:t xml:space="preserve"> de 2024</w:t>
      </w:r>
      <w:r w:rsidRPr="003A2BE3">
        <w:rPr>
          <w:rFonts w:cs="Arial"/>
          <w:bCs/>
          <w:sz w:val="22"/>
          <w:szCs w:val="22"/>
        </w:rPr>
        <w:t xml:space="preserve"> al </w:t>
      </w:r>
      <w:r>
        <w:rPr>
          <w:rFonts w:cs="Arial"/>
          <w:bCs/>
          <w:sz w:val="22"/>
          <w:szCs w:val="22"/>
        </w:rPr>
        <w:t>15</w:t>
      </w:r>
      <w:r>
        <w:rPr>
          <w:rFonts w:cs="Arial"/>
          <w:bCs/>
          <w:sz w:val="22"/>
          <w:szCs w:val="22"/>
        </w:rPr>
        <w:t xml:space="preserve"> de </w:t>
      </w:r>
      <w:r>
        <w:rPr>
          <w:rFonts w:cs="Arial"/>
          <w:bCs/>
          <w:sz w:val="22"/>
          <w:szCs w:val="22"/>
        </w:rPr>
        <w:t>noviembre</w:t>
      </w:r>
      <w:r>
        <w:rPr>
          <w:rFonts w:cs="Arial"/>
          <w:bCs/>
          <w:sz w:val="22"/>
          <w:szCs w:val="22"/>
        </w:rPr>
        <w:t xml:space="preserve"> de 2024</w:t>
      </w:r>
      <w:r w:rsidRPr="003A2BE3">
        <w:rPr>
          <w:rFonts w:cs="Arial"/>
          <w:bCs/>
          <w:sz w:val="22"/>
          <w:szCs w:val="22"/>
        </w:rPr>
        <w:t>.</w:t>
      </w:r>
    </w:p>
    <w:p w:rsidR="007918D5" w:rsidRDefault="005164D1" w:rsidP="00AF6104">
      <w:pPr>
        <w:rPr>
          <w:rFonts w:cs="Arial"/>
          <w:bCs/>
          <w:sz w:val="22"/>
          <w:szCs w:val="22"/>
        </w:rPr>
      </w:pPr>
    </w:p>
    <w:p w:rsidR="007918D5" w:rsidRDefault="005164D1" w:rsidP="007918D5">
      <w:pPr>
        <w:rPr>
          <w:rFonts w:cs="Arial"/>
          <w:bCs/>
          <w:sz w:val="22"/>
          <w:szCs w:val="22"/>
        </w:rPr>
      </w:pPr>
      <w:r>
        <w:rPr>
          <w:rFonts w:cs="Arial"/>
          <w:b/>
          <w:bCs/>
          <w:sz w:val="22"/>
          <w:szCs w:val="22"/>
        </w:rPr>
        <w:t>ARTÍCULO SEXTO. –</w:t>
      </w:r>
      <w:r w:rsidRPr="007017F6">
        <w:rPr>
          <w:rFonts w:cs="Arial"/>
          <w:b/>
          <w:sz w:val="22"/>
          <w:szCs w:val="22"/>
          <w:lang w:eastAsia="es-MX"/>
        </w:rPr>
        <w:t xml:space="preserve"> </w:t>
      </w:r>
      <w:r w:rsidRPr="003A2BE3">
        <w:rPr>
          <w:rFonts w:cs="Arial"/>
          <w:b/>
          <w:sz w:val="22"/>
          <w:szCs w:val="22"/>
          <w:lang w:eastAsia="es-MX"/>
        </w:rPr>
        <w:t xml:space="preserve">DESCONTAR </w:t>
      </w:r>
      <w:r w:rsidRPr="003A2BE3">
        <w:rPr>
          <w:rFonts w:cs="Arial"/>
          <w:sz w:val="22"/>
          <w:szCs w:val="22"/>
          <w:lang w:eastAsia="es-MX"/>
        </w:rPr>
        <w:t xml:space="preserve">de la liquidación de las prestaciones sociales reconocidas a </w:t>
      </w:r>
      <w:r>
        <w:rPr>
          <w:rFonts w:cs="Arial"/>
          <w:b/>
          <w:bCs/>
          <w:iCs/>
          <w:sz w:val="22"/>
          <w:szCs w:val="22"/>
          <w:lang w:eastAsia="es-MX"/>
        </w:rPr>
        <w:t>NICOLÁS SÁNCHEZ BARRERA</w:t>
      </w:r>
      <w:r>
        <w:rPr>
          <w:rFonts w:cs="Arial"/>
          <w:bCs/>
          <w:sz w:val="22"/>
          <w:szCs w:val="22"/>
        </w:rPr>
        <w:t xml:space="preserve"> y</w:t>
      </w:r>
      <w:r>
        <w:rPr>
          <w:rFonts w:cs="Arial"/>
          <w:b/>
          <w:bCs/>
          <w:sz w:val="22"/>
          <w:szCs w:val="22"/>
        </w:rPr>
        <w:t xml:space="preserve"> </w:t>
      </w:r>
      <w:r>
        <w:rPr>
          <w:rFonts w:cs="Arial"/>
          <w:b/>
          <w:sz w:val="22"/>
          <w:szCs w:val="22"/>
        </w:rPr>
        <w:t>ORDENAR PAGAR</w:t>
      </w:r>
      <w:r>
        <w:rPr>
          <w:rFonts w:cs="Arial"/>
          <w:sz w:val="22"/>
          <w:szCs w:val="22"/>
        </w:rPr>
        <w:t xml:space="preserve"> al </w:t>
      </w:r>
      <w:r>
        <w:rPr>
          <w:rFonts w:cs="Arial"/>
          <w:b/>
          <w:bCs/>
          <w:sz w:val="22"/>
          <w:szCs w:val="22"/>
        </w:rPr>
        <w:t>BANCO BANCOLOMBIA AFC.</w:t>
      </w:r>
      <w:r>
        <w:rPr>
          <w:rFonts w:cs="Arial"/>
          <w:bCs/>
          <w:sz w:val="22"/>
          <w:szCs w:val="22"/>
        </w:rPr>
        <w:t xml:space="preserve">, la suma de </w:t>
      </w:r>
      <w:r>
        <w:rPr>
          <w:rFonts w:cs="Arial"/>
          <w:b/>
          <w:sz w:val="22"/>
          <w:szCs w:val="22"/>
        </w:rPr>
        <w:t xml:space="preserve">CUATRO MILLONES DE PESOS ($ 4.000.000) M/CTE, </w:t>
      </w:r>
      <w:r>
        <w:rPr>
          <w:rFonts w:cs="Arial"/>
          <w:bCs/>
          <w:sz w:val="22"/>
          <w:szCs w:val="22"/>
        </w:rPr>
        <w:t>de conformidad con la parte motiva del presente acto administrativo.</w:t>
      </w:r>
    </w:p>
    <w:p w:rsidR="004459A6" w:rsidRDefault="005164D1" w:rsidP="00F551D1">
      <w:pPr>
        <w:rPr>
          <w:rFonts w:cs="Arial"/>
          <w:b/>
          <w:sz w:val="22"/>
          <w:szCs w:val="22"/>
          <w:lang w:eastAsia="es-MX"/>
        </w:rPr>
      </w:pPr>
    </w:p>
    <w:p w:rsidR="004459A6" w:rsidRPr="00C622D6" w:rsidRDefault="005164D1" w:rsidP="00F551D1">
      <w:pPr>
        <w:rPr>
          <w:rFonts w:cs="Arial"/>
          <w:sz w:val="22"/>
          <w:szCs w:val="22"/>
          <w:lang w:eastAsia="es-MX"/>
        </w:rPr>
      </w:pPr>
      <w:r>
        <w:rPr>
          <w:rFonts w:cs="Arial"/>
          <w:b/>
          <w:bCs/>
          <w:sz w:val="22"/>
          <w:szCs w:val="22"/>
        </w:rPr>
        <w:t xml:space="preserve">ARTÍCULO </w:t>
      </w:r>
      <w:r>
        <w:rPr>
          <w:rFonts w:cs="Arial"/>
          <w:b/>
          <w:bCs/>
          <w:sz w:val="22"/>
          <w:szCs w:val="22"/>
        </w:rPr>
        <w:t>SÉPTIMO</w:t>
      </w:r>
      <w:r>
        <w:rPr>
          <w:rFonts w:cs="Arial"/>
          <w:b/>
          <w:bCs/>
          <w:sz w:val="22"/>
          <w:szCs w:val="22"/>
        </w:rPr>
        <w:t xml:space="preserve"> –</w:t>
      </w:r>
      <w:r w:rsidRPr="003A2BE3">
        <w:rPr>
          <w:rFonts w:cs="Arial"/>
          <w:sz w:val="22"/>
          <w:szCs w:val="22"/>
          <w:lang w:eastAsia="es-MX"/>
        </w:rPr>
        <w:t>El pago de las sumas reconocidas en la presente resolución se hará con cargo al presupuesto de la actual vigencia.</w:t>
      </w:r>
    </w:p>
    <w:p w:rsidR="004459A6" w:rsidRPr="003A2BE3" w:rsidRDefault="005164D1" w:rsidP="00746E64">
      <w:pPr>
        <w:autoSpaceDE w:val="0"/>
        <w:autoSpaceDN w:val="0"/>
        <w:adjustRightInd w:val="0"/>
        <w:rPr>
          <w:rFonts w:cs="Arial"/>
          <w:sz w:val="22"/>
          <w:szCs w:val="22"/>
          <w:lang w:eastAsia="es-MX"/>
        </w:rPr>
      </w:pPr>
    </w:p>
    <w:p w:rsidR="004459A6" w:rsidRPr="003A2BE3" w:rsidRDefault="005164D1" w:rsidP="00746E64">
      <w:pPr>
        <w:outlineLvl w:val="0"/>
        <w:rPr>
          <w:rFonts w:cs="Arial"/>
          <w:sz w:val="22"/>
          <w:szCs w:val="22"/>
        </w:rPr>
      </w:pPr>
      <w:r w:rsidRPr="003A2BE3">
        <w:rPr>
          <w:rFonts w:cs="Arial"/>
          <w:b/>
          <w:sz w:val="22"/>
          <w:szCs w:val="22"/>
        </w:rPr>
        <w:t>ARTÍCULO</w:t>
      </w:r>
      <w:r>
        <w:rPr>
          <w:rFonts w:cs="Arial"/>
          <w:b/>
          <w:sz w:val="22"/>
          <w:szCs w:val="22"/>
        </w:rPr>
        <w:t xml:space="preserve"> </w:t>
      </w:r>
      <w:r>
        <w:rPr>
          <w:rFonts w:cs="Arial"/>
          <w:b/>
          <w:sz w:val="22"/>
          <w:szCs w:val="22"/>
        </w:rPr>
        <w:t>OCTAVO</w:t>
      </w:r>
      <w:r w:rsidRPr="003A2BE3">
        <w:rPr>
          <w:rFonts w:cs="Arial"/>
          <w:b/>
          <w:sz w:val="22"/>
          <w:szCs w:val="22"/>
        </w:rPr>
        <w:t>. - NOTIFÍQUESE</w:t>
      </w:r>
      <w:r w:rsidRPr="003A2BE3">
        <w:rPr>
          <w:rFonts w:cs="Arial"/>
          <w:sz w:val="22"/>
          <w:szCs w:val="22"/>
        </w:rPr>
        <w:t xml:space="preserve"> la presente resolución </w:t>
      </w:r>
      <w:r>
        <w:rPr>
          <w:rFonts w:cs="Arial"/>
          <w:sz w:val="22"/>
          <w:szCs w:val="22"/>
        </w:rPr>
        <w:t>al</w:t>
      </w:r>
      <w:r w:rsidRPr="003A2BE3">
        <w:rPr>
          <w:rFonts w:cs="Arial"/>
          <w:sz w:val="22"/>
          <w:szCs w:val="22"/>
        </w:rPr>
        <w:t xml:space="preserve"> ex servidor públic</w:t>
      </w:r>
      <w:r>
        <w:rPr>
          <w:rFonts w:cs="Arial"/>
          <w:sz w:val="22"/>
          <w:szCs w:val="22"/>
        </w:rPr>
        <w:t>o</w:t>
      </w:r>
      <w:r w:rsidRPr="003A2BE3">
        <w:rPr>
          <w:rFonts w:cs="Arial"/>
          <w:sz w:val="22"/>
          <w:szCs w:val="22"/>
        </w:rPr>
        <w:t xml:space="preserve"> </w:t>
      </w:r>
      <w:r>
        <w:rPr>
          <w:rFonts w:cs="Arial"/>
          <w:b/>
          <w:bCs/>
          <w:iCs/>
          <w:sz w:val="22"/>
          <w:szCs w:val="22"/>
          <w:lang w:eastAsia="es-MX"/>
        </w:rPr>
        <w:t>NICOLÁS SÁNCHEZ BARRERA</w:t>
      </w:r>
      <w:r>
        <w:rPr>
          <w:rFonts w:cs="Arial"/>
          <w:sz w:val="22"/>
          <w:szCs w:val="22"/>
        </w:rPr>
        <w:t xml:space="preserve">, </w:t>
      </w:r>
      <w:r w:rsidRPr="003A2BE3">
        <w:rPr>
          <w:rFonts w:cs="Arial"/>
          <w:sz w:val="22"/>
          <w:szCs w:val="22"/>
        </w:rPr>
        <w:t>identificad</w:t>
      </w:r>
      <w:r>
        <w:rPr>
          <w:rFonts w:cs="Arial"/>
          <w:sz w:val="22"/>
          <w:szCs w:val="22"/>
        </w:rPr>
        <w:t>o</w:t>
      </w:r>
      <w:r w:rsidRPr="003A2BE3">
        <w:rPr>
          <w:rFonts w:cs="Arial"/>
          <w:sz w:val="22"/>
          <w:szCs w:val="22"/>
        </w:rPr>
        <w:t xml:space="preserve"> con céd</w:t>
      </w:r>
      <w:r w:rsidRPr="003A2BE3">
        <w:rPr>
          <w:rFonts w:cs="Arial"/>
          <w:sz w:val="22"/>
          <w:szCs w:val="22"/>
        </w:rPr>
        <w:t xml:space="preserve">ula de ciudadanía No. </w:t>
      </w:r>
      <w:r>
        <w:t>1.020.783.455</w:t>
      </w:r>
      <w:r w:rsidRPr="00426B80">
        <w:rPr>
          <w:rFonts w:cs="Arial"/>
          <w:sz w:val="22"/>
          <w:szCs w:val="22"/>
        </w:rPr>
        <w:t>, conforme</w:t>
      </w:r>
      <w:r w:rsidRPr="003A2BE3">
        <w:rPr>
          <w:rFonts w:cs="Arial"/>
          <w:sz w:val="22"/>
          <w:szCs w:val="22"/>
        </w:rPr>
        <w:t xml:space="preserve"> lo preceptuado en los artículos 67 a 69 de la Ley 1437 de 2011 (CPACA).</w:t>
      </w:r>
    </w:p>
    <w:p w:rsidR="004459A6" w:rsidRPr="003A2BE3" w:rsidRDefault="005164D1" w:rsidP="00746E64">
      <w:pPr>
        <w:outlineLvl w:val="0"/>
        <w:rPr>
          <w:rFonts w:cs="Arial"/>
          <w:sz w:val="22"/>
          <w:szCs w:val="22"/>
        </w:rPr>
      </w:pPr>
    </w:p>
    <w:p w:rsidR="004459A6" w:rsidRPr="003A2BE3" w:rsidRDefault="005164D1" w:rsidP="00746E64">
      <w:pPr>
        <w:outlineLvl w:val="0"/>
        <w:rPr>
          <w:rFonts w:cs="Arial"/>
          <w:sz w:val="22"/>
          <w:szCs w:val="22"/>
        </w:rPr>
      </w:pPr>
      <w:r w:rsidRPr="003A2BE3">
        <w:rPr>
          <w:rFonts w:cs="Arial"/>
          <w:b/>
          <w:sz w:val="22"/>
          <w:szCs w:val="22"/>
        </w:rPr>
        <w:t xml:space="preserve">ARTÍCULO </w:t>
      </w:r>
      <w:r>
        <w:rPr>
          <w:rFonts w:cs="Arial"/>
          <w:b/>
          <w:sz w:val="22"/>
          <w:szCs w:val="22"/>
        </w:rPr>
        <w:t>NOVENO</w:t>
      </w:r>
      <w:r w:rsidRPr="003A2BE3">
        <w:rPr>
          <w:rFonts w:cs="Arial"/>
          <w:b/>
          <w:sz w:val="22"/>
          <w:szCs w:val="22"/>
        </w:rPr>
        <w:t>.</w:t>
      </w:r>
      <w:r w:rsidRPr="003A2BE3">
        <w:rPr>
          <w:rFonts w:cs="Arial"/>
          <w:sz w:val="22"/>
          <w:szCs w:val="22"/>
        </w:rPr>
        <w:t xml:space="preserve"> -Contra esta decisión procede el recurso de reposición, el cual deberá interponerse por escrito dentro de los diez (10) </w:t>
      </w:r>
      <w:r w:rsidRPr="003A2BE3">
        <w:rPr>
          <w:rFonts w:cs="Arial"/>
          <w:sz w:val="22"/>
          <w:szCs w:val="22"/>
        </w:rPr>
        <w:t>días hábiles siguientes a su notificación, conforme a lo preceptuado en el artículo 76 de la Ley 1437 de 2011.</w:t>
      </w:r>
    </w:p>
    <w:p w:rsidR="004459A6" w:rsidRPr="003A2BE3" w:rsidRDefault="005164D1" w:rsidP="00746E64">
      <w:pPr>
        <w:outlineLvl w:val="0"/>
        <w:rPr>
          <w:rFonts w:cs="Arial"/>
          <w:sz w:val="22"/>
          <w:szCs w:val="22"/>
        </w:rPr>
      </w:pPr>
      <w:r w:rsidRPr="003A2BE3">
        <w:rPr>
          <w:rFonts w:cs="Arial"/>
          <w:b/>
          <w:sz w:val="22"/>
          <w:szCs w:val="22"/>
        </w:rPr>
        <w:t xml:space="preserve"> </w:t>
      </w:r>
    </w:p>
    <w:p w:rsidR="00463F14" w:rsidRDefault="005164D1" w:rsidP="00183975">
      <w:pPr>
        <w:outlineLvl w:val="0"/>
        <w:rPr>
          <w:rFonts w:cs="Arial"/>
          <w:b/>
          <w:bCs/>
          <w:sz w:val="22"/>
          <w:szCs w:val="22"/>
          <w:lang w:eastAsia="es-MX"/>
        </w:rPr>
      </w:pPr>
      <w:r w:rsidRPr="003A2BE3">
        <w:rPr>
          <w:rFonts w:cs="Arial"/>
          <w:b/>
          <w:sz w:val="22"/>
          <w:szCs w:val="22"/>
        </w:rPr>
        <w:t xml:space="preserve">ARTÍCULO </w:t>
      </w:r>
      <w:r>
        <w:rPr>
          <w:rFonts w:cs="Arial"/>
          <w:b/>
          <w:sz w:val="22"/>
          <w:szCs w:val="22"/>
        </w:rPr>
        <w:t>DÉCIMO</w:t>
      </w:r>
      <w:r w:rsidRPr="003A2BE3">
        <w:rPr>
          <w:rFonts w:cs="Arial"/>
          <w:b/>
          <w:sz w:val="22"/>
          <w:szCs w:val="22"/>
        </w:rPr>
        <w:t>. -</w:t>
      </w:r>
      <w:r w:rsidRPr="003A2BE3">
        <w:rPr>
          <w:rFonts w:cs="Arial"/>
          <w:sz w:val="22"/>
          <w:szCs w:val="22"/>
        </w:rPr>
        <w:t xml:space="preserve"> Una vez notificada, </w:t>
      </w:r>
      <w:r w:rsidRPr="003A2BE3">
        <w:rPr>
          <w:rFonts w:cs="Arial"/>
          <w:b/>
          <w:sz w:val="22"/>
          <w:szCs w:val="22"/>
        </w:rPr>
        <w:t>REMÍTASE</w:t>
      </w:r>
      <w:r w:rsidRPr="003A2BE3">
        <w:rPr>
          <w:rFonts w:cs="Arial"/>
          <w:sz w:val="22"/>
          <w:szCs w:val="22"/>
        </w:rPr>
        <w:t xml:space="preserve"> copia de esta resolución a la historia laboral </w:t>
      </w:r>
      <w:r>
        <w:rPr>
          <w:rFonts w:cs="Arial"/>
          <w:sz w:val="22"/>
          <w:szCs w:val="22"/>
        </w:rPr>
        <w:t>del</w:t>
      </w:r>
      <w:r w:rsidRPr="003A2BE3">
        <w:rPr>
          <w:rFonts w:cs="Arial"/>
          <w:sz w:val="22"/>
          <w:szCs w:val="22"/>
        </w:rPr>
        <w:t xml:space="preserve"> ex servidor públic</w:t>
      </w:r>
      <w:r>
        <w:rPr>
          <w:rFonts w:cs="Arial"/>
          <w:sz w:val="22"/>
          <w:szCs w:val="22"/>
        </w:rPr>
        <w:t>o</w:t>
      </w:r>
      <w:r w:rsidRPr="003A2BE3">
        <w:rPr>
          <w:rFonts w:cs="Arial"/>
          <w:sz w:val="22"/>
          <w:szCs w:val="22"/>
        </w:rPr>
        <w:t xml:space="preserve"> </w:t>
      </w:r>
      <w:r>
        <w:rPr>
          <w:rFonts w:cs="Arial"/>
          <w:b/>
          <w:bCs/>
          <w:iCs/>
          <w:sz w:val="22"/>
          <w:szCs w:val="22"/>
          <w:lang w:eastAsia="es-MX"/>
        </w:rPr>
        <w:t>NICOLÁS SÁNCHEZ BARRERA</w:t>
      </w:r>
      <w:r>
        <w:rPr>
          <w:rFonts w:cs="Arial"/>
          <w:b/>
          <w:bCs/>
          <w:sz w:val="22"/>
          <w:szCs w:val="22"/>
          <w:lang w:eastAsia="es-MX"/>
        </w:rPr>
        <w:t>.</w:t>
      </w:r>
    </w:p>
    <w:p w:rsidR="00463F14" w:rsidRDefault="005164D1" w:rsidP="00183975">
      <w:pPr>
        <w:outlineLvl w:val="0"/>
        <w:rPr>
          <w:rFonts w:cs="Arial"/>
          <w:b/>
          <w:bCs/>
          <w:sz w:val="22"/>
          <w:szCs w:val="22"/>
          <w:lang w:eastAsia="es-MX"/>
        </w:rPr>
      </w:pPr>
    </w:p>
    <w:p w:rsidR="001D094A" w:rsidRDefault="001D094A" w:rsidP="00183975">
      <w:pPr>
        <w:outlineLvl w:val="0"/>
        <w:rPr>
          <w:rFonts w:cs="Arial"/>
          <w:b/>
          <w:bCs/>
          <w:sz w:val="22"/>
          <w:szCs w:val="22"/>
          <w:lang w:eastAsia="es-MX"/>
        </w:rPr>
      </w:pPr>
    </w:p>
    <w:p w:rsidR="001D094A" w:rsidRDefault="001D094A" w:rsidP="00183975">
      <w:pPr>
        <w:outlineLvl w:val="0"/>
        <w:rPr>
          <w:rFonts w:cs="Arial"/>
          <w:b/>
          <w:bCs/>
          <w:sz w:val="22"/>
          <w:szCs w:val="22"/>
          <w:lang w:eastAsia="es-MX"/>
        </w:rPr>
      </w:pPr>
    </w:p>
    <w:p w:rsidR="001D094A" w:rsidRDefault="001D094A" w:rsidP="00183975">
      <w:pPr>
        <w:outlineLvl w:val="0"/>
        <w:rPr>
          <w:rFonts w:cs="Arial"/>
          <w:b/>
          <w:bCs/>
          <w:sz w:val="22"/>
          <w:szCs w:val="22"/>
          <w:lang w:eastAsia="es-MX"/>
        </w:rPr>
      </w:pPr>
    </w:p>
    <w:p w:rsidR="004459A6" w:rsidRPr="003A2BE3" w:rsidRDefault="005164D1" w:rsidP="00183975">
      <w:pPr>
        <w:outlineLvl w:val="0"/>
        <w:rPr>
          <w:rFonts w:cs="Arial"/>
          <w:b/>
          <w:bCs/>
          <w:sz w:val="22"/>
          <w:szCs w:val="22"/>
          <w:lang w:eastAsia="es-MX"/>
        </w:rPr>
      </w:pPr>
      <w:r w:rsidRPr="003A2BE3">
        <w:rPr>
          <w:rFonts w:cs="Arial"/>
          <w:b/>
          <w:bCs/>
          <w:sz w:val="22"/>
          <w:szCs w:val="22"/>
          <w:lang w:eastAsia="es-MX"/>
        </w:rPr>
        <w:t>ARTÍCULO</w:t>
      </w:r>
      <w:r>
        <w:rPr>
          <w:rFonts w:cs="Arial"/>
          <w:b/>
          <w:bCs/>
          <w:sz w:val="22"/>
          <w:szCs w:val="22"/>
          <w:lang w:eastAsia="es-MX"/>
        </w:rPr>
        <w:t xml:space="preserve"> </w:t>
      </w:r>
      <w:r>
        <w:rPr>
          <w:rFonts w:cs="Arial"/>
          <w:b/>
          <w:bCs/>
          <w:sz w:val="22"/>
          <w:szCs w:val="22"/>
          <w:lang w:eastAsia="es-MX"/>
        </w:rPr>
        <w:t>DÉCIMO PRIMERO</w:t>
      </w:r>
      <w:r w:rsidRPr="003A2BE3">
        <w:rPr>
          <w:rFonts w:cs="Arial"/>
          <w:b/>
          <w:bCs/>
          <w:sz w:val="22"/>
          <w:szCs w:val="22"/>
          <w:lang w:eastAsia="es-MX"/>
        </w:rPr>
        <w:t xml:space="preserve">. - </w:t>
      </w:r>
      <w:r w:rsidRPr="003A2BE3">
        <w:rPr>
          <w:rFonts w:cs="Arial"/>
          <w:sz w:val="22"/>
          <w:szCs w:val="22"/>
          <w:lang w:eastAsia="es-MX"/>
        </w:rPr>
        <w:t>La presente resolución rige a partir del día siguiente a que quede en firme.</w:t>
      </w:r>
    </w:p>
    <w:p w:rsidR="004459A6" w:rsidRPr="003A2BE3" w:rsidRDefault="005164D1" w:rsidP="00746E64">
      <w:pPr>
        <w:tabs>
          <w:tab w:val="center" w:pos="4394"/>
        </w:tabs>
        <w:rPr>
          <w:rFonts w:cs="Arial"/>
          <w:b/>
          <w:sz w:val="22"/>
          <w:szCs w:val="22"/>
        </w:rPr>
      </w:pPr>
    </w:p>
    <w:p w:rsidR="004459A6" w:rsidRPr="003A2BE3" w:rsidRDefault="005164D1" w:rsidP="00746E64">
      <w:pPr>
        <w:tabs>
          <w:tab w:val="center" w:pos="4394"/>
        </w:tabs>
        <w:rPr>
          <w:rFonts w:cs="Arial"/>
          <w:b/>
          <w:sz w:val="22"/>
          <w:szCs w:val="22"/>
        </w:rPr>
      </w:pPr>
      <w:r w:rsidRPr="003A2BE3">
        <w:rPr>
          <w:rFonts w:cs="Arial"/>
          <w:b/>
          <w:sz w:val="22"/>
          <w:szCs w:val="22"/>
        </w:rPr>
        <w:t>NOTIFÍQUESE Y CÚMPLASE</w:t>
      </w:r>
    </w:p>
    <w:p w:rsidR="004459A6" w:rsidRPr="003A2BE3" w:rsidRDefault="005164D1" w:rsidP="00746E64">
      <w:pPr>
        <w:autoSpaceDE w:val="0"/>
        <w:autoSpaceDN w:val="0"/>
        <w:adjustRightInd w:val="0"/>
        <w:rPr>
          <w:rFonts w:cs="Arial"/>
          <w:b/>
          <w:bCs/>
          <w:sz w:val="22"/>
          <w:szCs w:val="22"/>
          <w:lang w:eastAsia="es-MX"/>
        </w:rPr>
      </w:pPr>
    </w:p>
    <w:p w:rsidR="004459A6" w:rsidRPr="003A2BE3" w:rsidRDefault="005164D1" w:rsidP="00746E64">
      <w:pPr>
        <w:tabs>
          <w:tab w:val="center" w:pos="4394"/>
        </w:tabs>
        <w:rPr>
          <w:rFonts w:cs="Arial"/>
          <w:sz w:val="22"/>
          <w:szCs w:val="22"/>
        </w:rPr>
      </w:pPr>
      <w:r w:rsidRPr="003A2BE3">
        <w:rPr>
          <w:rFonts w:cs="Arial"/>
          <w:sz w:val="22"/>
          <w:szCs w:val="22"/>
        </w:rPr>
        <w:t>Dado en Bogotá, D.C., a los</w:t>
      </w:r>
    </w:p>
    <w:p w:rsidR="004459A6" w:rsidRPr="003A2BE3" w:rsidRDefault="005164D1" w:rsidP="00746E64">
      <w:pPr>
        <w:tabs>
          <w:tab w:val="center" w:pos="4394"/>
        </w:tabs>
        <w:rPr>
          <w:rFonts w:cs="Arial"/>
          <w:sz w:val="22"/>
          <w:szCs w:val="22"/>
        </w:rPr>
      </w:pPr>
    </w:p>
    <w:p w:rsidR="004459A6" w:rsidRPr="00E2504C" w:rsidRDefault="005164D1" w:rsidP="00E2504C">
      <w:pPr>
        <w:spacing w:line="276" w:lineRule="auto"/>
        <w:jc w:val="center"/>
        <w:rPr>
          <w:rFonts w:cs="Arial"/>
        </w:rPr>
        <w:sectPr w:rsidR="004459A6" w:rsidRPr="00E2504C" w:rsidSect="006B1586">
          <w:headerReference w:type="default" r:id="rId8"/>
          <w:footerReference w:type="default" r:id="rId9"/>
          <w:type w:val="continuous"/>
          <w:pgSz w:w="12242" w:h="15842" w:code="1"/>
          <w:pgMar w:top="2410"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4459A6" w:rsidRPr="004830A3" w:rsidRDefault="005164D1" w:rsidP="007E440F">
      <w:pPr>
        <w:jc w:val="center"/>
        <w:rPr>
          <w:rFonts w:cs="Arial"/>
          <w:sz w:val="22"/>
          <w:szCs w:val="22"/>
          <w:lang w:val="es-ES"/>
        </w:rPr>
      </w:pPr>
      <w:bookmarkStart w:id="11" w:name="gdocs_firma"/>
      <w:r>
        <w:rPr>
          <w:rFonts w:cs="Arial"/>
          <w:noProof/>
          <w:sz w:val="22"/>
          <w:szCs w:val="22"/>
          <w:lang w:val="en-US" w:eastAsia="en-US"/>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1"/>
    </w:p>
    <w:p w:rsidR="004459A6" w:rsidRPr="004830A3" w:rsidRDefault="005164D1" w:rsidP="007E440F">
      <w:pPr>
        <w:jc w:val="center"/>
        <w:rPr>
          <w:rFonts w:cs="Arial"/>
          <w:b/>
          <w:sz w:val="22"/>
          <w:szCs w:val="22"/>
          <w:lang w:val="es-ES"/>
        </w:rPr>
      </w:pPr>
      <w:bookmarkStart w:id="12" w:name="nombre"/>
      <w:r w:rsidRPr="004830A3">
        <w:rPr>
          <w:rFonts w:cs="Arial"/>
          <w:b/>
          <w:sz w:val="22"/>
          <w:szCs w:val="22"/>
          <w:lang w:val="es-ES"/>
        </w:rPr>
        <w:t>NOMBRE</w:t>
      </w:r>
      <w:bookmarkEnd w:id="12"/>
    </w:p>
    <w:p w:rsidR="004459A6" w:rsidRPr="004830A3" w:rsidRDefault="005164D1" w:rsidP="007E440F">
      <w:pPr>
        <w:jc w:val="center"/>
        <w:rPr>
          <w:rFonts w:cs="Arial"/>
          <w:b/>
          <w:sz w:val="22"/>
          <w:szCs w:val="22"/>
          <w:lang w:val="es-ES"/>
        </w:rPr>
      </w:pPr>
      <w:bookmarkStart w:id="13" w:name="dependencia"/>
      <w:r w:rsidRPr="004830A3">
        <w:rPr>
          <w:rFonts w:cs="Arial"/>
          <w:b/>
          <w:sz w:val="22"/>
          <w:szCs w:val="22"/>
          <w:lang w:val="es-ES"/>
        </w:rPr>
        <w:t>DIRECCION</w:t>
      </w:r>
    </w:p>
    <w:bookmarkEnd w:id="13"/>
    <w:p w:rsidR="004459A6" w:rsidRPr="004830A3" w:rsidRDefault="005164D1" w:rsidP="00B129DB">
      <w:pPr>
        <w:rPr>
          <w:rFonts w:cs="Arial"/>
          <w:b/>
          <w:sz w:val="22"/>
          <w:szCs w:val="22"/>
          <w:lang w:val="es-ES"/>
        </w:rPr>
        <w:sectPr w:rsidR="004459A6" w:rsidRPr="004830A3" w:rsidSect="006B1586">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4459A6" w:rsidRDefault="005164D1" w:rsidP="005F5D90">
      <w:pPr>
        <w:rPr>
          <w:rFonts w:cs="Arial"/>
          <w:sz w:val="22"/>
          <w:szCs w:val="22"/>
          <w:lang w:val="es-ES"/>
        </w:rPr>
      </w:pPr>
    </w:p>
    <w:p w:rsidR="004459A6" w:rsidRDefault="001D094A" w:rsidP="005F5D90">
      <w:pPr>
        <w:rPr>
          <w:rFonts w:cs="Arial"/>
          <w:sz w:val="16"/>
          <w:szCs w:val="16"/>
          <w:lang w:val="es-ES"/>
        </w:rPr>
      </w:pPr>
      <w:r>
        <w:rPr>
          <w:rFonts w:cs="Arial"/>
          <w:sz w:val="16"/>
          <w:szCs w:val="16"/>
          <w:lang w:val="es-ES"/>
        </w:rPr>
        <w:t>Aprob</w:t>
      </w:r>
      <w:bookmarkStart w:id="14" w:name="_GoBack"/>
      <w:bookmarkEnd w:id="14"/>
      <w:r w:rsidR="005164D1">
        <w:rPr>
          <w:rFonts w:cs="Arial"/>
          <w:sz w:val="16"/>
          <w:szCs w:val="16"/>
          <w:lang w:val="es-ES"/>
        </w:rPr>
        <w:t>ó</w:t>
      </w:r>
      <w:r w:rsidR="005164D1" w:rsidRPr="002F525F">
        <w:rPr>
          <w:rFonts w:cs="Arial"/>
          <w:sz w:val="16"/>
          <w:szCs w:val="16"/>
          <w:lang w:val="es-ES"/>
        </w:rPr>
        <w:t xml:space="preserve">: </w:t>
      </w:r>
      <w:r w:rsidR="005164D1">
        <w:rPr>
          <w:rFonts w:cs="Arial"/>
          <w:sz w:val="16"/>
          <w:szCs w:val="16"/>
          <w:lang w:val="es-ES"/>
        </w:rPr>
        <w:tab/>
      </w:r>
      <w:r w:rsidR="005164D1">
        <w:rPr>
          <w:rFonts w:cs="Arial"/>
          <w:sz w:val="16"/>
          <w:szCs w:val="16"/>
          <w:lang w:val="es-ES"/>
        </w:rPr>
        <w:t>Mónica Steffany Consuegra Avendaño</w:t>
      </w:r>
      <w:r w:rsidR="005164D1">
        <w:rPr>
          <w:rFonts w:cs="Arial"/>
          <w:sz w:val="16"/>
          <w:szCs w:val="16"/>
          <w:lang w:val="es-ES"/>
        </w:rPr>
        <w:t xml:space="preserve"> - Directora de Talento Humano</w:t>
      </w:r>
    </w:p>
    <w:p w:rsidR="004459A6" w:rsidRDefault="005164D1" w:rsidP="005F5D90">
      <w:pPr>
        <w:rPr>
          <w:rFonts w:cs="Arial"/>
          <w:sz w:val="16"/>
          <w:szCs w:val="16"/>
          <w:lang w:val="es-ES"/>
        </w:rPr>
      </w:pPr>
      <w:r>
        <w:rPr>
          <w:rFonts w:cs="Arial"/>
          <w:sz w:val="16"/>
          <w:szCs w:val="16"/>
          <w:lang w:val="es-ES"/>
        </w:rPr>
        <w:t xml:space="preserve">Revisó: </w:t>
      </w:r>
      <w:r>
        <w:rPr>
          <w:rFonts w:cs="Arial"/>
          <w:sz w:val="16"/>
          <w:szCs w:val="16"/>
          <w:lang w:val="es-ES"/>
        </w:rPr>
        <w:tab/>
        <w:t>Yenny Rodríguez Peñuela – Profesional Especializado</w:t>
      </w:r>
      <w:r>
        <w:rPr>
          <w:rFonts w:cs="Arial"/>
          <w:sz w:val="16"/>
          <w:szCs w:val="16"/>
          <w:lang w:val="es-ES"/>
        </w:rPr>
        <w:t xml:space="preserve"> </w:t>
      </w:r>
    </w:p>
    <w:p w:rsidR="004459A6" w:rsidRPr="00E2504C" w:rsidRDefault="005164D1" w:rsidP="005F5D90">
      <w:pPr>
        <w:rPr>
          <w:rFonts w:cs="Arial"/>
          <w:sz w:val="16"/>
          <w:szCs w:val="16"/>
          <w:lang w:val="es-ES"/>
        </w:rPr>
      </w:pPr>
      <w:r w:rsidRPr="00E2504C">
        <w:rPr>
          <w:rFonts w:cs="Arial"/>
          <w:sz w:val="16"/>
          <w:szCs w:val="16"/>
          <w:lang w:val="es-ES"/>
        </w:rPr>
        <w:t xml:space="preserve">Proyectó: </w:t>
      </w:r>
      <w:r>
        <w:rPr>
          <w:rFonts w:cs="Arial"/>
          <w:sz w:val="16"/>
          <w:szCs w:val="16"/>
          <w:lang w:val="es-ES"/>
        </w:rPr>
        <w:t>Marcela Lozano Kopp</w:t>
      </w:r>
      <w:r w:rsidRPr="00E2504C">
        <w:rPr>
          <w:rFonts w:cs="Arial"/>
          <w:sz w:val="16"/>
          <w:szCs w:val="16"/>
          <w:lang w:val="es-ES"/>
        </w:rPr>
        <w:t xml:space="preserve"> </w:t>
      </w:r>
      <w:r>
        <w:rPr>
          <w:rFonts w:cs="Arial"/>
          <w:sz w:val="16"/>
          <w:szCs w:val="16"/>
          <w:lang w:val="es-ES"/>
        </w:rPr>
        <w:t>–</w:t>
      </w:r>
      <w:r w:rsidRPr="00E2504C">
        <w:rPr>
          <w:rFonts w:cs="Arial"/>
          <w:sz w:val="16"/>
          <w:szCs w:val="16"/>
          <w:lang w:val="es-ES"/>
        </w:rPr>
        <w:t xml:space="preserve"> </w:t>
      </w:r>
      <w:r>
        <w:rPr>
          <w:rFonts w:cs="Arial"/>
          <w:sz w:val="16"/>
          <w:szCs w:val="16"/>
          <w:lang w:val="es-ES"/>
        </w:rPr>
        <w:t>Profesional Especializado</w:t>
      </w:r>
      <w:r>
        <w:rPr>
          <w:rFonts w:cs="Arial"/>
          <w:sz w:val="16"/>
          <w:szCs w:val="16"/>
          <w:lang w:val="es-ES"/>
        </w:rPr>
        <w:t xml:space="preserve"> </w:t>
      </w:r>
    </w:p>
    <w:sectPr w:rsidR="004459A6" w:rsidRPr="00E2504C" w:rsidSect="006B1586">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4D1" w:rsidRDefault="005164D1">
      <w:r>
        <w:separator/>
      </w:r>
    </w:p>
  </w:endnote>
  <w:endnote w:type="continuationSeparator" w:id="0">
    <w:p w:rsidR="005164D1" w:rsidRDefault="00516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9A6" w:rsidRPr="009E29D1" w:rsidRDefault="005164D1"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rsidR="004459A6" w:rsidRDefault="005164D1" w:rsidP="00930EB4">
    <w:pPr>
      <w:pStyle w:val="Piedepgina"/>
      <w:rPr>
        <w:sz w:val="16"/>
        <w:szCs w:val="16"/>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4459A6" w:rsidRPr="009E29D1" w:rsidRDefault="005164D1" w:rsidP="00930EB4">
    <w:pPr>
      <w:pStyle w:val="Piedepgina"/>
      <w:rPr>
        <w:b/>
        <w:sz w:val="14"/>
        <w:szCs w:val="14"/>
      </w:rPr>
    </w:pPr>
    <w:r w:rsidRPr="009E29D1">
      <w:rPr>
        <w:b/>
        <w:sz w:val="14"/>
        <w:szCs w:val="14"/>
      </w:rPr>
      <w:t xml:space="preserve">Cra. 30 Nº 25 -90 </w:t>
    </w:r>
  </w:p>
  <w:p w:rsidR="004459A6" w:rsidRPr="009E29D1" w:rsidRDefault="005164D1" w:rsidP="00930EB4">
    <w:pPr>
      <w:pStyle w:val="Piedepgina"/>
      <w:rPr>
        <w:sz w:val="14"/>
        <w:szCs w:val="14"/>
      </w:rPr>
    </w:pPr>
    <w:r w:rsidRPr="009E29D1">
      <w:rPr>
        <w:sz w:val="14"/>
        <w:szCs w:val="14"/>
      </w:rPr>
      <w:t>pisos 5, 8,13 / SuperCade piso 2</w:t>
    </w:r>
  </w:p>
  <w:p w:rsidR="004459A6" w:rsidRPr="009E29D1" w:rsidRDefault="005164D1" w:rsidP="00930EB4">
    <w:pPr>
      <w:pStyle w:val="Piedepgina"/>
      <w:rPr>
        <w:sz w:val="14"/>
        <w:szCs w:val="14"/>
      </w:rPr>
    </w:pPr>
  </w:p>
  <w:p w:rsidR="004459A6" w:rsidRPr="009E29D1" w:rsidRDefault="005164D1" w:rsidP="00930EB4">
    <w:pPr>
      <w:pStyle w:val="Piedepgina"/>
      <w:rPr>
        <w:sz w:val="14"/>
        <w:szCs w:val="14"/>
      </w:rPr>
    </w:pPr>
    <w:r w:rsidRPr="009E29D1">
      <w:rPr>
        <w:sz w:val="14"/>
        <w:szCs w:val="14"/>
      </w:rPr>
      <w:t>Archivo Central de la SDP</w:t>
    </w:r>
  </w:p>
  <w:p w:rsidR="004459A6" w:rsidRPr="009E29D1" w:rsidRDefault="005164D1" w:rsidP="00930EB4">
    <w:pPr>
      <w:pStyle w:val="Piedepgina"/>
      <w:rPr>
        <w:b/>
        <w:sz w:val="14"/>
        <w:szCs w:val="14"/>
      </w:rPr>
    </w:pPr>
    <w:r w:rsidRPr="009E29D1">
      <w:rPr>
        <w:b/>
        <w:sz w:val="14"/>
        <w:szCs w:val="14"/>
      </w:rPr>
      <w:t>Cra 21 Nª69B-80 ext. 9014-9018</w:t>
    </w:r>
  </w:p>
  <w:p w:rsidR="004459A6" w:rsidRPr="009E29D1" w:rsidRDefault="005164D1" w:rsidP="00930EB4">
    <w:pPr>
      <w:pStyle w:val="Piedepgina"/>
      <w:rPr>
        <w:sz w:val="14"/>
        <w:szCs w:val="14"/>
      </w:rPr>
    </w:pPr>
  </w:p>
  <w:p w:rsidR="004459A6" w:rsidRPr="009E29D1" w:rsidRDefault="005164D1" w:rsidP="00930EB4">
    <w:pPr>
      <w:pStyle w:val="Piedepgina"/>
      <w:rPr>
        <w:b/>
        <w:sz w:val="14"/>
        <w:szCs w:val="14"/>
      </w:rPr>
    </w:pPr>
    <w:r w:rsidRPr="009E29D1">
      <w:rPr>
        <w:b/>
        <w:sz w:val="14"/>
        <w:szCs w:val="14"/>
      </w:rPr>
      <w:t>PBX: 335 8000</w:t>
    </w:r>
  </w:p>
  <w:p w:rsidR="004459A6" w:rsidRPr="009E29D1" w:rsidRDefault="005164D1"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4459A6" w:rsidRPr="009E29D1" w:rsidRDefault="005164D1" w:rsidP="00930EB4">
    <w:pPr>
      <w:pStyle w:val="Piedepgina"/>
      <w:rPr>
        <w:b/>
        <w:sz w:val="14"/>
        <w:szCs w:val="14"/>
      </w:rPr>
    </w:pPr>
    <w:r w:rsidRPr="009E29D1">
      <w:rPr>
        <w:b/>
        <w:sz w:val="14"/>
        <w:szCs w:val="14"/>
      </w:rPr>
      <w:t>Código Postal: 1113111</w:t>
    </w:r>
  </w:p>
  <w:p w:rsidR="004459A6" w:rsidRDefault="005164D1"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4459A6" w:rsidRDefault="005164D1"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 válido legalmente al amparo del artículo 12 del Decreto 2150 de 1995 y del artículo 7° de la </w:t>
    </w:r>
    <w:r w:rsidRPr="0090236D">
      <w:rPr>
        <w:rFonts w:cs="Arial"/>
        <w:bCs/>
        <w:i/>
        <w:color w:val="0F2A42"/>
        <w:sz w:val="16"/>
        <w:szCs w:val="16"/>
        <w:shd w:val="clear" w:color="auto" w:fill="FFFFFF"/>
        <w:lang w:val="es-ES"/>
      </w:rPr>
      <w:t>Ley 527 de 1999.</w:t>
    </w:r>
  </w:p>
  <w:p w:rsidR="004459A6" w:rsidRPr="00E600A5" w:rsidRDefault="005164D1"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8</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8</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4D1" w:rsidRDefault="005164D1">
      <w:r>
        <w:separator/>
      </w:r>
    </w:p>
  </w:footnote>
  <w:footnote w:type="continuationSeparator" w:id="0">
    <w:p w:rsidR="005164D1" w:rsidRDefault="00516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D724E9" w:rsidTr="00762FBA">
      <w:tc>
        <w:tcPr>
          <w:tcW w:w="4614" w:type="dxa"/>
          <w:shd w:val="clear" w:color="auto" w:fill="auto"/>
        </w:tcPr>
        <w:p w:rsidR="004459A6" w:rsidRPr="00FE3719" w:rsidRDefault="005164D1" w:rsidP="00702F2A">
          <w:pPr>
            <w:spacing w:line="276" w:lineRule="auto"/>
            <w:rPr>
              <w:rFonts w:eastAsia="Calibri"/>
              <w:sz w:val="22"/>
              <w:szCs w:val="22"/>
              <w:lang w:eastAsia="en-US"/>
            </w:rPr>
          </w:pPr>
          <w:r w:rsidRPr="00542C05">
            <w:rPr>
              <w:rFonts w:ascii="Arial Narrow" w:hAnsi="Arial Narrow"/>
              <w:b/>
              <w:sz w:val="16"/>
              <w:szCs w:val="16"/>
            </w:rPr>
            <w:t xml:space="preserve">SECRETARÍA DISTRITAL DE </w:t>
          </w:r>
          <w:r w:rsidRPr="00542C05">
            <w:rPr>
              <w:rFonts w:ascii="Arial Narrow" w:hAnsi="Arial Narrow"/>
              <w:b/>
              <w:sz w:val="16"/>
              <w:szCs w:val="16"/>
            </w:rPr>
            <w:t>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0" w:name="FolioRad"/>
          <w:r w:rsidRPr="00542C05">
            <w:rPr>
              <w:rFonts w:ascii="Arial Narrow" w:hAnsi="Arial Narrow"/>
              <w:sz w:val="15"/>
              <w:szCs w:val="15"/>
            </w:rPr>
            <w:t>8</w:t>
          </w:r>
          <w:bookmarkEnd w:id="0"/>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1" w:name="AnexoRad"/>
          <w:r w:rsidRPr="00542C05">
            <w:rPr>
              <w:rFonts w:ascii="Arial Narrow" w:hAnsi="Arial Narrow"/>
              <w:sz w:val="15"/>
              <w:szCs w:val="15"/>
            </w:rPr>
            <w:t>No</w:t>
          </w:r>
          <w:bookmarkEnd w:id="1"/>
        </w:p>
      </w:tc>
    </w:tr>
    <w:tr w:rsidR="00D724E9" w:rsidTr="00762FBA">
      <w:tc>
        <w:tcPr>
          <w:tcW w:w="4614" w:type="dxa"/>
          <w:shd w:val="clear" w:color="auto" w:fill="auto"/>
        </w:tcPr>
        <w:p w:rsidR="004459A6" w:rsidRPr="00FE3719" w:rsidRDefault="005164D1"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2" w:name="RadicacionRad"/>
          <w:r w:rsidRPr="00542C05">
            <w:rPr>
              <w:rFonts w:ascii="Arial Narrow" w:hAnsi="Arial Narrow"/>
              <w:sz w:val="15"/>
              <w:szCs w:val="15"/>
            </w:rPr>
            <w:t>XXXXXXXXXX</w:t>
          </w:r>
          <w:bookmarkEnd w:id="2"/>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3" w:name="RadicadoInicial"/>
          <w:r w:rsidRPr="00542C05">
            <w:rPr>
              <w:rFonts w:ascii="Arial Narrow" w:hAnsi="Arial Narrow"/>
              <w:sz w:val="15"/>
              <w:szCs w:val="15"/>
            </w:rPr>
            <w:t>XXXXXXXXXX</w:t>
          </w:r>
          <w:bookmarkEnd w:id="3"/>
        </w:p>
      </w:tc>
    </w:tr>
    <w:tr w:rsidR="00D724E9" w:rsidTr="00762FBA">
      <w:tc>
        <w:tcPr>
          <w:tcW w:w="4614" w:type="dxa"/>
          <w:shd w:val="clear" w:color="auto" w:fill="auto"/>
        </w:tcPr>
        <w:p w:rsidR="004459A6" w:rsidRPr="00FE3719" w:rsidRDefault="005164D1"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4" w:name="ProcesoRad"/>
          <w:r w:rsidRPr="00542C05">
            <w:rPr>
              <w:rFonts w:ascii="Arial Narrow" w:hAnsi="Arial Narrow"/>
              <w:sz w:val="15"/>
              <w:szCs w:val="15"/>
            </w:rPr>
            <w:t>2450722</w:t>
          </w:r>
          <w:bookmarkEnd w:id="4"/>
          <w:r w:rsidRPr="00542C05">
            <w:rPr>
              <w:rFonts w:ascii="Arial Narrow" w:hAnsi="Arial Narrow"/>
              <w:b/>
              <w:sz w:val="15"/>
              <w:szCs w:val="15"/>
            </w:rPr>
            <w:t xml:space="preserve">    Fecha</w:t>
          </w:r>
          <w:r w:rsidRPr="00542C05">
            <w:rPr>
              <w:rFonts w:ascii="Arial Narrow" w:hAnsi="Arial Narrow"/>
              <w:sz w:val="15"/>
              <w:szCs w:val="15"/>
            </w:rPr>
            <w:t xml:space="preserve">: </w:t>
          </w:r>
          <w:bookmarkStart w:id="5" w:name="FechaRad"/>
          <w:r w:rsidRPr="00542C05">
            <w:rPr>
              <w:rFonts w:ascii="Arial Narrow" w:hAnsi="Arial Narrow"/>
              <w:sz w:val="15"/>
              <w:szCs w:val="15"/>
            </w:rPr>
            <w:t>2024-11-29</w:t>
          </w:r>
          <w:bookmarkEnd w:id="5"/>
        </w:p>
      </w:tc>
    </w:tr>
    <w:tr w:rsidR="00D724E9" w:rsidTr="00762FBA">
      <w:tc>
        <w:tcPr>
          <w:tcW w:w="4614" w:type="dxa"/>
          <w:shd w:val="clear" w:color="auto" w:fill="auto"/>
        </w:tcPr>
        <w:p w:rsidR="004459A6" w:rsidRPr="00FE3719" w:rsidRDefault="005164D1"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6" w:name="NombreTerRad"/>
          <w:r w:rsidRPr="00542C05">
            <w:rPr>
              <w:rFonts w:ascii="Arial Narrow" w:hAnsi="Arial Narrow"/>
              <w:sz w:val="15"/>
              <w:szCs w:val="15"/>
            </w:rPr>
            <w:t>SECRETARIA DISTRITAL DE PLANEACION - SDP</w:t>
          </w:r>
          <w:bookmarkEnd w:id="6"/>
        </w:p>
      </w:tc>
    </w:tr>
    <w:tr w:rsidR="00D724E9" w:rsidTr="00762FBA">
      <w:tc>
        <w:tcPr>
          <w:tcW w:w="4614" w:type="dxa"/>
          <w:shd w:val="clear" w:color="auto" w:fill="auto"/>
        </w:tcPr>
        <w:p w:rsidR="004459A6" w:rsidRPr="00FE3719" w:rsidRDefault="005164D1"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7" w:name="DependenciaRad"/>
          <w:r w:rsidRPr="00542C05">
            <w:rPr>
              <w:rFonts w:ascii="Arial Narrow" w:hAnsi="Arial Narrow"/>
              <w:sz w:val="15"/>
              <w:szCs w:val="15"/>
            </w:rPr>
            <w:t>Dirección de Talento Humano</w:t>
          </w:r>
          <w:bookmarkEnd w:id="7"/>
        </w:p>
      </w:tc>
    </w:tr>
    <w:tr w:rsidR="00D724E9" w:rsidTr="00762FBA">
      <w:tc>
        <w:tcPr>
          <w:tcW w:w="4614" w:type="dxa"/>
          <w:shd w:val="clear" w:color="auto" w:fill="auto"/>
        </w:tcPr>
        <w:p w:rsidR="004459A6" w:rsidRPr="00FE3719" w:rsidRDefault="005164D1"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8" w:name="ClaseDocRad"/>
          <w:r w:rsidRPr="00542C05">
            <w:rPr>
              <w:rFonts w:ascii="Arial Narrow" w:hAnsi="Arial Narrow"/>
              <w:sz w:val="15"/>
              <w:szCs w:val="15"/>
            </w:rPr>
            <w:t>Intern</w:t>
          </w:r>
          <w:r w:rsidRPr="00542C05">
            <w:rPr>
              <w:rFonts w:ascii="Arial Narrow" w:hAnsi="Arial Narrow"/>
              <w:sz w:val="15"/>
              <w:szCs w:val="15"/>
            </w:rPr>
            <w:t>o</w:t>
          </w:r>
          <w:bookmarkEnd w:id="8"/>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9" w:name="TipoDocRad"/>
          <w:r w:rsidRPr="00542C05">
            <w:rPr>
              <w:rFonts w:ascii="Arial Narrow" w:hAnsi="Arial Narrow"/>
              <w:sz w:val="15"/>
              <w:szCs w:val="15"/>
            </w:rPr>
            <w:t>Acto administrativo</w:t>
          </w:r>
          <w:bookmarkEnd w:id="9"/>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0" w:name="ConsecutivoRad"/>
          <w:r w:rsidRPr="00542C05">
            <w:rPr>
              <w:rFonts w:ascii="Arial Narrow" w:hAnsi="Arial Narrow"/>
              <w:sz w:val="15"/>
              <w:szCs w:val="15"/>
            </w:rPr>
            <w:t>XXXXXX-XXXXX</w:t>
          </w:r>
          <w:bookmarkEnd w:id="10"/>
        </w:p>
      </w:tc>
    </w:tr>
  </w:tbl>
  <w:p w:rsidR="004459A6" w:rsidRPr="00FA208F" w:rsidRDefault="005164D1" w:rsidP="00674FB4">
    <w:pPr>
      <w:pStyle w:val="Encabezado"/>
      <w:tabs>
        <w:tab w:val="clear" w:pos="4252"/>
      </w:tabs>
    </w:pPr>
    <w:r>
      <w:rPr>
        <w:noProof/>
        <w:lang w:val="en-US" w:eastAsia="en-US"/>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77251BC"/>
    <w:multiLevelType w:val="hybridMultilevel"/>
    <w:tmpl w:val="DC46FE8A"/>
    <w:lvl w:ilvl="0" w:tplc="DA3237A6">
      <w:start w:val="1"/>
      <w:numFmt w:val="bullet"/>
      <w:lvlText w:val=""/>
      <w:lvlJc w:val="left"/>
      <w:pPr>
        <w:ind w:left="720" w:hanging="360"/>
      </w:pPr>
      <w:rPr>
        <w:rFonts w:ascii="Wingdings" w:hAnsi="Wingdings" w:hint="default"/>
      </w:rPr>
    </w:lvl>
    <w:lvl w:ilvl="1" w:tplc="53C8801C" w:tentative="1">
      <w:start w:val="1"/>
      <w:numFmt w:val="bullet"/>
      <w:lvlText w:val="o"/>
      <w:lvlJc w:val="left"/>
      <w:pPr>
        <w:ind w:left="1440" w:hanging="360"/>
      </w:pPr>
      <w:rPr>
        <w:rFonts w:ascii="Courier New" w:hAnsi="Courier New" w:cs="Courier New" w:hint="default"/>
      </w:rPr>
    </w:lvl>
    <w:lvl w:ilvl="2" w:tplc="169A7428" w:tentative="1">
      <w:start w:val="1"/>
      <w:numFmt w:val="bullet"/>
      <w:lvlText w:val=""/>
      <w:lvlJc w:val="left"/>
      <w:pPr>
        <w:ind w:left="2160" w:hanging="360"/>
      </w:pPr>
      <w:rPr>
        <w:rFonts w:ascii="Wingdings" w:hAnsi="Wingdings" w:hint="default"/>
      </w:rPr>
    </w:lvl>
    <w:lvl w:ilvl="3" w:tplc="B6183314" w:tentative="1">
      <w:start w:val="1"/>
      <w:numFmt w:val="bullet"/>
      <w:lvlText w:val=""/>
      <w:lvlJc w:val="left"/>
      <w:pPr>
        <w:ind w:left="2880" w:hanging="360"/>
      </w:pPr>
      <w:rPr>
        <w:rFonts w:ascii="Symbol" w:hAnsi="Symbol" w:hint="default"/>
      </w:rPr>
    </w:lvl>
    <w:lvl w:ilvl="4" w:tplc="DEEA4054" w:tentative="1">
      <w:start w:val="1"/>
      <w:numFmt w:val="bullet"/>
      <w:lvlText w:val="o"/>
      <w:lvlJc w:val="left"/>
      <w:pPr>
        <w:ind w:left="3600" w:hanging="360"/>
      </w:pPr>
      <w:rPr>
        <w:rFonts w:ascii="Courier New" w:hAnsi="Courier New" w:cs="Courier New" w:hint="default"/>
      </w:rPr>
    </w:lvl>
    <w:lvl w:ilvl="5" w:tplc="3DAC789A" w:tentative="1">
      <w:start w:val="1"/>
      <w:numFmt w:val="bullet"/>
      <w:lvlText w:val=""/>
      <w:lvlJc w:val="left"/>
      <w:pPr>
        <w:ind w:left="4320" w:hanging="360"/>
      </w:pPr>
      <w:rPr>
        <w:rFonts w:ascii="Wingdings" w:hAnsi="Wingdings" w:hint="default"/>
      </w:rPr>
    </w:lvl>
    <w:lvl w:ilvl="6" w:tplc="3FB2FBD6" w:tentative="1">
      <w:start w:val="1"/>
      <w:numFmt w:val="bullet"/>
      <w:lvlText w:val=""/>
      <w:lvlJc w:val="left"/>
      <w:pPr>
        <w:ind w:left="5040" w:hanging="360"/>
      </w:pPr>
      <w:rPr>
        <w:rFonts w:ascii="Symbol" w:hAnsi="Symbol" w:hint="default"/>
      </w:rPr>
    </w:lvl>
    <w:lvl w:ilvl="7" w:tplc="F4B2FD24" w:tentative="1">
      <w:start w:val="1"/>
      <w:numFmt w:val="bullet"/>
      <w:lvlText w:val="o"/>
      <w:lvlJc w:val="left"/>
      <w:pPr>
        <w:ind w:left="5760" w:hanging="360"/>
      </w:pPr>
      <w:rPr>
        <w:rFonts w:ascii="Courier New" w:hAnsi="Courier New" w:cs="Courier New" w:hint="default"/>
      </w:rPr>
    </w:lvl>
    <w:lvl w:ilvl="8" w:tplc="EEEEEAAA" w:tentative="1">
      <w:start w:val="1"/>
      <w:numFmt w:val="bullet"/>
      <w:lvlText w:val=""/>
      <w:lvlJc w:val="left"/>
      <w:pPr>
        <w:ind w:left="6480" w:hanging="360"/>
      </w:pPr>
      <w:rPr>
        <w:rFonts w:ascii="Wingdings" w:hAnsi="Wingdings" w:hint="default"/>
      </w:rPr>
    </w:lvl>
  </w:abstractNum>
  <w:abstractNum w:abstractNumId="2" w15:restartNumberingAfterBreak="0">
    <w:nsid w:val="190A3F81"/>
    <w:multiLevelType w:val="hybridMultilevel"/>
    <w:tmpl w:val="34FE6716"/>
    <w:lvl w:ilvl="0" w:tplc="5E242208">
      <w:start w:val="1"/>
      <w:numFmt w:val="lowerLetter"/>
      <w:lvlText w:val="%1)"/>
      <w:lvlJc w:val="left"/>
      <w:pPr>
        <w:ind w:left="1068" w:hanging="360"/>
      </w:pPr>
      <w:rPr>
        <w:rFonts w:ascii="Arial" w:hAnsi="Arial" w:cs="Arial" w:hint="default"/>
      </w:rPr>
    </w:lvl>
    <w:lvl w:ilvl="1" w:tplc="DB4CA77A" w:tentative="1">
      <w:start w:val="1"/>
      <w:numFmt w:val="lowerLetter"/>
      <w:lvlText w:val="%2."/>
      <w:lvlJc w:val="left"/>
      <w:pPr>
        <w:ind w:left="1788" w:hanging="360"/>
      </w:pPr>
    </w:lvl>
    <w:lvl w:ilvl="2" w:tplc="776ABBD4" w:tentative="1">
      <w:start w:val="1"/>
      <w:numFmt w:val="lowerRoman"/>
      <w:lvlText w:val="%3."/>
      <w:lvlJc w:val="right"/>
      <w:pPr>
        <w:ind w:left="2508" w:hanging="180"/>
      </w:pPr>
    </w:lvl>
    <w:lvl w:ilvl="3" w:tplc="693ED3B2" w:tentative="1">
      <w:start w:val="1"/>
      <w:numFmt w:val="decimal"/>
      <w:lvlText w:val="%4."/>
      <w:lvlJc w:val="left"/>
      <w:pPr>
        <w:ind w:left="3228" w:hanging="360"/>
      </w:pPr>
    </w:lvl>
    <w:lvl w:ilvl="4" w:tplc="D1287CBA" w:tentative="1">
      <w:start w:val="1"/>
      <w:numFmt w:val="lowerLetter"/>
      <w:lvlText w:val="%5."/>
      <w:lvlJc w:val="left"/>
      <w:pPr>
        <w:ind w:left="3948" w:hanging="360"/>
      </w:pPr>
    </w:lvl>
    <w:lvl w:ilvl="5" w:tplc="68201A16" w:tentative="1">
      <w:start w:val="1"/>
      <w:numFmt w:val="lowerRoman"/>
      <w:lvlText w:val="%6."/>
      <w:lvlJc w:val="right"/>
      <w:pPr>
        <w:ind w:left="4668" w:hanging="180"/>
      </w:pPr>
    </w:lvl>
    <w:lvl w:ilvl="6" w:tplc="430EFC64" w:tentative="1">
      <w:start w:val="1"/>
      <w:numFmt w:val="decimal"/>
      <w:lvlText w:val="%7."/>
      <w:lvlJc w:val="left"/>
      <w:pPr>
        <w:ind w:left="5388" w:hanging="360"/>
      </w:pPr>
    </w:lvl>
    <w:lvl w:ilvl="7" w:tplc="0E22A2C8" w:tentative="1">
      <w:start w:val="1"/>
      <w:numFmt w:val="lowerLetter"/>
      <w:lvlText w:val="%8."/>
      <w:lvlJc w:val="left"/>
      <w:pPr>
        <w:ind w:left="6108" w:hanging="360"/>
      </w:pPr>
    </w:lvl>
    <w:lvl w:ilvl="8" w:tplc="70D86D48" w:tentative="1">
      <w:start w:val="1"/>
      <w:numFmt w:val="lowerRoman"/>
      <w:lvlText w:val="%9."/>
      <w:lvlJc w:val="right"/>
      <w:pPr>
        <w:ind w:left="6828" w:hanging="180"/>
      </w:pPr>
    </w:lvl>
  </w:abstractNum>
  <w:abstractNum w:abstractNumId="3" w15:restartNumberingAfterBreak="0">
    <w:nsid w:val="22BA6652"/>
    <w:multiLevelType w:val="hybridMultilevel"/>
    <w:tmpl w:val="4A40CB66"/>
    <w:lvl w:ilvl="0" w:tplc="B7361F6A">
      <w:start w:val="1"/>
      <w:numFmt w:val="bullet"/>
      <w:lvlText w:val=""/>
      <w:lvlJc w:val="left"/>
      <w:pPr>
        <w:ind w:left="360" w:hanging="360"/>
      </w:pPr>
      <w:rPr>
        <w:rFonts w:ascii="Wingdings" w:hAnsi="Wingdings" w:hint="default"/>
      </w:rPr>
    </w:lvl>
    <w:lvl w:ilvl="1" w:tplc="73A02388" w:tentative="1">
      <w:start w:val="1"/>
      <w:numFmt w:val="bullet"/>
      <w:lvlText w:val="o"/>
      <w:lvlJc w:val="left"/>
      <w:pPr>
        <w:ind w:left="1080" w:hanging="360"/>
      </w:pPr>
      <w:rPr>
        <w:rFonts w:ascii="Courier New" w:hAnsi="Courier New" w:cs="Courier New" w:hint="default"/>
      </w:rPr>
    </w:lvl>
    <w:lvl w:ilvl="2" w:tplc="940C3DAE" w:tentative="1">
      <w:start w:val="1"/>
      <w:numFmt w:val="bullet"/>
      <w:lvlText w:val=""/>
      <w:lvlJc w:val="left"/>
      <w:pPr>
        <w:ind w:left="1800" w:hanging="360"/>
      </w:pPr>
      <w:rPr>
        <w:rFonts w:ascii="Wingdings" w:hAnsi="Wingdings" w:hint="default"/>
      </w:rPr>
    </w:lvl>
    <w:lvl w:ilvl="3" w:tplc="A014B6C6" w:tentative="1">
      <w:start w:val="1"/>
      <w:numFmt w:val="bullet"/>
      <w:lvlText w:val=""/>
      <w:lvlJc w:val="left"/>
      <w:pPr>
        <w:ind w:left="2520" w:hanging="360"/>
      </w:pPr>
      <w:rPr>
        <w:rFonts w:ascii="Symbol" w:hAnsi="Symbol" w:hint="default"/>
      </w:rPr>
    </w:lvl>
    <w:lvl w:ilvl="4" w:tplc="4FE4726C" w:tentative="1">
      <w:start w:val="1"/>
      <w:numFmt w:val="bullet"/>
      <w:lvlText w:val="o"/>
      <w:lvlJc w:val="left"/>
      <w:pPr>
        <w:ind w:left="3240" w:hanging="360"/>
      </w:pPr>
      <w:rPr>
        <w:rFonts w:ascii="Courier New" w:hAnsi="Courier New" w:cs="Courier New" w:hint="default"/>
      </w:rPr>
    </w:lvl>
    <w:lvl w:ilvl="5" w:tplc="FE5CB9DE" w:tentative="1">
      <w:start w:val="1"/>
      <w:numFmt w:val="bullet"/>
      <w:lvlText w:val=""/>
      <w:lvlJc w:val="left"/>
      <w:pPr>
        <w:ind w:left="3960" w:hanging="360"/>
      </w:pPr>
      <w:rPr>
        <w:rFonts w:ascii="Wingdings" w:hAnsi="Wingdings" w:hint="default"/>
      </w:rPr>
    </w:lvl>
    <w:lvl w:ilvl="6" w:tplc="0E181260" w:tentative="1">
      <w:start w:val="1"/>
      <w:numFmt w:val="bullet"/>
      <w:lvlText w:val=""/>
      <w:lvlJc w:val="left"/>
      <w:pPr>
        <w:ind w:left="4680" w:hanging="360"/>
      </w:pPr>
      <w:rPr>
        <w:rFonts w:ascii="Symbol" w:hAnsi="Symbol" w:hint="default"/>
      </w:rPr>
    </w:lvl>
    <w:lvl w:ilvl="7" w:tplc="6D48D5AC" w:tentative="1">
      <w:start w:val="1"/>
      <w:numFmt w:val="bullet"/>
      <w:lvlText w:val="o"/>
      <w:lvlJc w:val="left"/>
      <w:pPr>
        <w:ind w:left="5400" w:hanging="360"/>
      </w:pPr>
      <w:rPr>
        <w:rFonts w:ascii="Courier New" w:hAnsi="Courier New" w:cs="Courier New" w:hint="default"/>
      </w:rPr>
    </w:lvl>
    <w:lvl w:ilvl="8" w:tplc="D56E932E"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4E9"/>
    <w:rsid w:val="001D094A"/>
    <w:rsid w:val="00224192"/>
    <w:rsid w:val="005164D1"/>
    <w:rsid w:val="00D724E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2E547"/>
  <w15:docId w15:val="{1230868C-2182-428E-96E5-BD2087876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uiPriority w:val="99"/>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uiPriority w:val="99"/>
    <w:rsid w:val="00D62125"/>
    <w:rPr>
      <w:rFonts w:ascii="Arial" w:hAnsi="Arial"/>
      <w:sz w:val="24"/>
      <w:lang w:val="es-CO"/>
    </w:rPr>
  </w:style>
  <w:style w:type="paragraph" w:styleId="Textoindependiente2">
    <w:name w:val="Body Text 2"/>
    <w:basedOn w:val="Normal"/>
    <w:link w:val="Textoindependiente2Car"/>
    <w:uiPriority w:val="99"/>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rsid w:val="00120764"/>
    <w:rPr>
      <w:rFonts w:asciiTheme="minorHAnsi" w:eastAsiaTheme="minorEastAsia" w:hAnsiTheme="minorHAnsi" w:cstheme="minorBidi"/>
      <w:sz w:val="24"/>
      <w:szCs w:val="24"/>
      <w:lang w:val="es-ES_tradnl" w:eastAsia="es-ES"/>
    </w:rPr>
  </w:style>
  <w:style w:type="paragraph" w:styleId="Textodebloque">
    <w:name w:val="Block Text"/>
    <w:basedOn w:val="Normal"/>
    <w:semiHidden/>
    <w:rsid w:val="00FA5257"/>
    <w:pPr>
      <w:tabs>
        <w:tab w:val="left" w:pos="1134"/>
      </w:tabs>
      <w:ind w:left="1080" w:right="947"/>
    </w:pPr>
    <w:rPr>
      <w:rFonts w:ascii="Times New Roman" w:hAnsi="Times New Roman"/>
      <w:bCs/>
      <w:i/>
      <w:iCs/>
      <w:sz w:val="22"/>
      <w:szCs w:val="24"/>
    </w:rPr>
  </w:style>
  <w:style w:type="paragraph" w:styleId="NormalWeb">
    <w:name w:val="Normal (Web)"/>
    <w:basedOn w:val="Normal"/>
    <w:uiPriority w:val="99"/>
    <w:semiHidden/>
    <w:rsid w:val="00FA5257"/>
    <w:pPr>
      <w:spacing w:before="100" w:beforeAutospacing="1" w:after="100" w:afterAutospacing="1"/>
      <w:jc w:val="left"/>
    </w:pPr>
    <w:rPr>
      <w:rFonts w:ascii="Times New Roman" w:hAnsi="Times New Roman"/>
      <w:szCs w:val="24"/>
      <w:lang w:val="es-ES"/>
    </w:rPr>
  </w:style>
  <w:style w:type="paragraph" w:styleId="Prrafodelista">
    <w:name w:val="List Paragraph"/>
    <w:basedOn w:val="Normal"/>
    <w:uiPriority w:val="34"/>
    <w:qFormat/>
    <w:rsid w:val="007506BF"/>
    <w:pPr>
      <w:ind w:left="708"/>
      <w:jc w:val="left"/>
    </w:pPr>
    <w:rPr>
      <w:rFonts w:ascii="Times New Roman" w:hAnsi="Times New Roman"/>
      <w:sz w:val="20"/>
      <w:lang w:val="es-ES_tradnl"/>
    </w:rPr>
  </w:style>
  <w:style w:type="paragraph" w:customStyle="1" w:styleId="Default">
    <w:name w:val="Default"/>
    <w:rsid w:val="00306844"/>
    <w:pPr>
      <w:autoSpaceDE w:val="0"/>
      <w:autoSpaceDN w:val="0"/>
      <w:adjustRightInd w:val="0"/>
    </w:pPr>
    <w:rPr>
      <w:rFonts w:ascii="Arial" w:hAnsi="Arial" w:cs="Arial"/>
      <w:color w:val="000000"/>
      <w:sz w:val="24"/>
      <w:szCs w:val="24"/>
      <w:lang w:val="es-CO"/>
    </w:rPr>
  </w:style>
  <w:style w:type="paragraph" w:customStyle="1" w:styleId="CM28">
    <w:name w:val="CM28"/>
    <w:basedOn w:val="Default"/>
    <w:next w:val="Default"/>
    <w:uiPriority w:val="99"/>
    <w:rsid w:val="00562DB9"/>
    <w:rPr>
      <w:color w:val="auto"/>
    </w:rPr>
  </w:style>
  <w:style w:type="character" w:styleId="Textoennegrita">
    <w:name w:val="Strong"/>
    <w:basedOn w:val="Fuentedeprrafopredeter"/>
    <w:uiPriority w:val="22"/>
    <w:qFormat/>
    <w:rsid w:val="00CF0D3A"/>
    <w:rPr>
      <w:b/>
      <w:bCs/>
    </w:rPr>
  </w:style>
  <w:style w:type="character" w:styleId="nfasis">
    <w:name w:val="Emphasis"/>
    <w:basedOn w:val="Fuentedeprrafopredeter"/>
    <w:uiPriority w:val="20"/>
    <w:qFormat/>
    <w:rsid w:val="00CF0D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1B839-7861-4BF6-A8CC-71F8B6495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2234</Words>
  <Characters>12288</Characters>
  <Application>Microsoft Office Word</Application>
  <DocSecurity>0</DocSecurity>
  <Lines>102</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4</cp:revision>
  <cp:lastPrinted>2010-09-29T14:18:00Z</cp:lastPrinted>
  <dcterms:created xsi:type="dcterms:W3CDTF">2024-11-29T21:20:00Z</dcterms:created>
  <dcterms:modified xsi:type="dcterms:W3CDTF">2024-12-02T14:17:00Z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